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7C" w:rsidRPr="00F3443F" w:rsidRDefault="00ED5423" w:rsidP="00ED5423">
      <w:pPr>
        <w:pStyle w:val="style2"/>
        <w:tabs>
          <w:tab w:val="left" w:pos="8222"/>
        </w:tabs>
        <w:spacing w:before="300" w:beforeAutospacing="0" w:line="400" w:lineRule="exact"/>
        <w:ind w:right="-58"/>
        <w:jc w:val="center"/>
        <w:rPr>
          <w:rFonts w:ascii="黑体" w:eastAsia="黑体"/>
          <w:sz w:val="32"/>
          <w:szCs w:val="32"/>
        </w:rPr>
      </w:pPr>
      <w:r w:rsidRPr="00F3443F">
        <w:rPr>
          <w:rFonts w:ascii="黑体" w:eastAsia="黑体" w:hint="eastAsia"/>
          <w:sz w:val="32"/>
          <w:szCs w:val="32"/>
        </w:rPr>
        <w:t>昆明理工大学</w:t>
      </w:r>
      <w:r w:rsidR="00F3443F" w:rsidRPr="00F3443F">
        <w:rPr>
          <w:rFonts w:ascii="黑体" w:eastAsia="黑体" w:hint="eastAsia"/>
          <w:sz w:val="32"/>
          <w:szCs w:val="32"/>
        </w:rPr>
        <w:t>2019年</w:t>
      </w:r>
      <w:r w:rsidRPr="00F3443F">
        <w:rPr>
          <w:rFonts w:ascii="黑体" w:eastAsia="黑体" w:hint="eastAsia"/>
          <w:sz w:val="32"/>
          <w:szCs w:val="32"/>
        </w:rPr>
        <w:t>硕士研究生招生调剂工作实施办法</w:t>
      </w:r>
    </w:p>
    <w:p w:rsidR="00F3443F" w:rsidRDefault="00F3443F" w:rsidP="00F3443F">
      <w:pPr>
        <w:adjustRightInd w:val="0"/>
        <w:snapToGrid w:val="0"/>
        <w:spacing w:line="480" w:lineRule="exact"/>
        <w:ind w:firstLineChars="200" w:firstLine="560"/>
        <w:rPr>
          <w:rFonts w:asciiTheme="majorEastAsia" w:eastAsiaTheme="majorEastAsia" w:hAnsiTheme="majorEastAsia" w:cs="微软雅黑"/>
          <w:sz w:val="28"/>
          <w:szCs w:val="28"/>
        </w:rPr>
      </w:pPr>
      <w:r>
        <w:rPr>
          <w:rFonts w:asciiTheme="majorEastAsia" w:eastAsiaTheme="majorEastAsia" w:hAnsiTheme="majorEastAsia" w:cs="微软雅黑" w:hint="eastAsia"/>
          <w:sz w:val="28"/>
          <w:szCs w:val="28"/>
        </w:rPr>
        <w:t>根据教育部《全国硕士研究生招生工作管理规定》和教育部、云南省招生考试院关于硕士研究生招生调剂工作相关规定和要求，结合我校实际情况，为规范我校硕士研究生招生调剂工作，特制定本实施办法。</w:t>
      </w:r>
    </w:p>
    <w:p w:rsidR="00F3443F" w:rsidRDefault="00F3443F" w:rsidP="00F3443F">
      <w:pPr>
        <w:widowControl/>
        <w:tabs>
          <w:tab w:val="left" w:pos="8364"/>
        </w:tabs>
        <w:spacing w:line="480" w:lineRule="exact"/>
        <w:ind w:leftChars="-1" w:left="-2" w:right="84" w:firstLineChars="200" w:firstLine="562"/>
        <w:jc w:val="left"/>
        <w:rPr>
          <w:rFonts w:asciiTheme="majorEastAsia" w:eastAsiaTheme="majorEastAsia" w:hAnsiTheme="majorEastAsia" w:cs="微软雅黑"/>
          <w:b/>
          <w:kern w:val="0"/>
          <w:sz w:val="28"/>
          <w:szCs w:val="28"/>
        </w:rPr>
      </w:pPr>
      <w:r>
        <w:rPr>
          <w:rFonts w:asciiTheme="majorEastAsia" w:eastAsiaTheme="majorEastAsia" w:hAnsiTheme="majorEastAsia" w:cs="微软雅黑" w:hint="eastAsia"/>
          <w:b/>
          <w:kern w:val="0"/>
          <w:sz w:val="28"/>
          <w:szCs w:val="28"/>
        </w:rPr>
        <w:t>一、组织领导</w:t>
      </w:r>
    </w:p>
    <w:p w:rsidR="00F3443F" w:rsidRDefault="00F3443F" w:rsidP="00F3443F">
      <w:pPr>
        <w:pStyle w:val="a3"/>
        <w:adjustRightInd w:val="0"/>
        <w:snapToGrid w:val="0"/>
        <w:spacing w:line="480" w:lineRule="exact"/>
        <w:ind w:firstLineChars="200" w:firstLine="560"/>
        <w:rPr>
          <w:rFonts w:asciiTheme="majorEastAsia" w:eastAsiaTheme="majorEastAsia" w:hAnsiTheme="majorEastAsia" w:cs="微软雅黑"/>
          <w:sz w:val="28"/>
          <w:szCs w:val="28"/>
        </w:rPr>
      </w:pPr>
      <w:r>
        <w:rPr>
          <w:rFonts w:asciiTheme="majorEastAsia" w:eastAsiaTheme="majorEastAsia" w:hAnsiTheme="majorEastAsia" w:hint="eastAsia"/>
          <w:sz w:val="28"/>
          <w:szCs w:val="28"/>
        </w:rPr>
        <w:t>1．学校研究生招生工作领导小组负责对全校研究生招生调剂工作进行统一领导和统筹管理，制订全校研究生招生调剂工作办法，发布调剂信息，组织开展调剂招生各项工作，审核学院调剂录取名单。</w:t>
      </w:r>
      <w:r>
        <w:rPr>
          <w:rFonts w:asciiTheme="majorEastAsia" w:eastAsiaTheme="majorEastAsia" w:hAnsiTheme="majorEastAsia" w:cs="微软雅黑" w:hint="eastAsia"/>
          <w:sz w:val="28"/>
          <w:szCs w:val="28"/>
        </w:rPr>
        <w:t>研究生院是学校负责研究生招生调剂的职能管理部门，具体业务由研究生招生办公室组织实施。</w:t>
      </w:r>
    </w:p>
    <w:p w:rsidR="00F3443F" w:rsidRDefault="00F3443F" w:rsidP="00F3443F">
      <w:pPr>
        <w:pStyle w:val="a3"/>
        <w:adjustRightInd w:val="0"/>
        <w:snapToGrid w:val="0"/>
        <w:spacing w:line="480" w:lineRule="exact"/>
        <w:ind w:firstLineChars="200" w:firstLine="560"/>
        <w:rPr>
          <w:rFonts w:asciiTheme="majorEastAsia" w:eastAsiaTheme="majorEastAsia" w:hAnsiTheme="majorEastAsia" w:cs="微软雅黑"/>
          <w:sz w:val="28"/>
          <w:szCs w:val="28"/>
        </w:rPr>
      </w:pPr>
      <w:r>
        <w:rPr>
          <w:rFonts w:asciiTheme="majorEastAsia" w:eastAsiaTheme="majorEastAsia" w:hAnsiTheme="majorEastAsia" w:hint="eastAsia"/>
          <w:sz w:val="28"/>
          <w:szCs w:val="28"/>
        </w:rPr>
        <w:t>2．学院研究生招生工作领导小组在学校研究生招生工作领导小组领导下具体开展本部门调剂招生各项工作，负责制订本部门研究生招生调剂工作实施办法、选人标准和原则，发布本部门调剂招生信息，挑选并确定调剂复试考生名单，受理考生咨询、投诉和</w:t>
      </w:r>
      <w:r>
        <w:rPr>
          <w:rFonts w:asciiTheme="majorEastAsia" w:eastAsiaTheme="majorEastAsia" w:hAnsiTheme="majorEastAsia" w:cs="宋体" w:hint="eastAsia"/>
          <w:kern w:val="0"/>
          <w:sz w:val="28"/>
          <w:szCs w:val="28"/>
        </w:rPr>
        <w:t>政策</w:t>
      </w:r>
      <w:r>
        <w:rPr>
          <w:rFonts w:asciiTheme="majorEastAsia" w:eastAsiaTheme="majorEastAsia" w:hAnsiTheme="majorEastAsia" w:cs="宋体"/>
          <w:kern w:val="0"/>
          <w:sz w:val="28"/>
          <w:szCs w:val="28"/>
        </w:rPr>
        <w:t>解释</w:t>
      </w:r>
      <w:r>
        <w:rPr>
          <w:rFonts w:asciiTheme="majorEastAsia" w:eastAsiaTheme="majorEastAsia" w:hAnsiTheme="majorEastAsia" w:cs="宋体" w:hint="eastAsia"/>
          <w:kern w:val="0"/>
          <w:sz w:val="28"/>
          <w:szCs w:val="28"/>
        </w:rPr>
        <w:t>工作。</w:t>
      </w:r>
      <w:r>
        <w:rPr>
          <w:rFonts w:asciiTheme="majorEastAsia" w:eastAsiaTheme="majorEastAsia" w:hAnsiTheme="majorEastAsia" w:cs="微软雅黑" w:hint="eastAsia"/>
          <w:sz w:val="28"/>
          <w:szCs w:val="28"/>
        </w:rPr>
        <w:t>具体业务工作在学院分管研究生教育工作的院长领导下，由研究生教育工作办公室或相关人员组织实施。</w:t>
      </w:r>
    </w:p>
    <w:p w:rsidR="00F3443F" w:rsidRDefault="00F3443F" w:rsidP="00F3443F">
      <w:pPr>
        <w:adjustRightInd w:val="0"/>
        <w:snapToGrid w:val="0"/>
        <w:spacing w:line="480" w:lineRule="exact"/>
        <w:ind w:firstLineChars="200" w:firstLine="562"/>
        <w:rPr>
          <w:rFonts w:asciiTheme="majorEastAsia" w:eastAsiaTheme="majorEastAsia" w:hAnsiTheme="majorEastAsia" w:cs="微软雅黑"/>
          <w:b/>
          <w:sz w:val="28"/>
          <w:szCs w:val="28"/>
        </w:rPr>
      </w:pPr>
      <w:r>
        <w:rPr>
          <w:rFonts w:asciiTheme="majorEastAsia" w:eastAsiaTheme="majorEastAsia" w:hAnsiTheme="majorEastAsia" w:cs="微软雅黑" w:hint="eastAsia"/>
          <w:b/>
          <w:sz w:val="28"/>
          <w:szCs w:val="28"/>
        </w:rPr>
        <w:t>二、调剂方式及缺额信息公布</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hint="eastAsia"/>
          <w:sz w:val="28"/>
          <w:szCs w:val="28"/>
        </w:rPr>
        <w:t>调剂工作全部通过</w:t>
      </w:r>
      <w:r>
        <w:rPr>
          <w:rFonts w:asciiTheme="majorEastAsia" w:eastAsiaTheme="majorEastAsia" w:hAnsiTheme="majorEastAsia" w:cs="Arial" w:hint="eastAsia"/>
          <w:kern w:val="0"/>
          <w:sz w:val="28"/>
          <w:szCs w:val="28"/>
        </w:rPr>
        <w:t>国研究生招生信息网</w:t>
      </w:r>
      <w:r>
        <w:rPr>
          <w:rFonts w:asciiTheme="majorEastAsia" w:eastAsiaTheme="majorEastAsia" w:hAnsiTheme="majorEastAsia" w:hint="eastAsia"/>
          <w:sz w:val="28"/>
          <w:szCs w:val="28"/>
        </w:rPr>
        <w:t>《全国硕士生招生调剂服务系统》进行，</w:t>
      </w:r>
      <w:r>
        <w:rPr>
          <w:rFonts w:asciiTheme="majorEastAsia" w:eastAsiaTheme="majorEastAsia" w:hAnsiTheme="majorEastAsia" w:cs="微软雅黑" w:hint="eastAsia"/>
          <w:kern w:val="0"/>
          <w:sz w:val="28"/>
          <w:szCs w:val="28"/>
        </w:rPr>
        <w:t>其他方式概不受理。</w:t>
      </w:r>
      <w:r>
        <w:rPr>
          <w:rFonts w:asciiTheme="majorEastAsia" w:eastAsiaTheme="majorEastAsia" w:hAnsiTheme="majorEastAsia" w:cs="Arial" w:hint="eastAsia"/>
          <w:kern w:val="0"/>
          <w:sz w:val="28"/>
          <w:szCs w:val="28"/>
        </w:rPr>
        <w:t>调剂学科、专业及缺额信息通过</w:t>
      </w:r>
      <w:r>
        <w:rPr>
          <w:rFonts w:asciiTheme="majorEastAsia" w:eastAsiaTheme="majorEastAsia" w:hAnsiTheme="majorEastAsia" w:hint="eastAsia"/>
          <w:sz w:val="28"/>
        </w:rPr>
        <w:t>《</w:t>
      </w:r>
      <w:r>
        <w:rPr>
          <w:rFonts w:asciiTheme="majorEastAsia" w:eastAsiaTheme="majorEastAsia" w:hAnsiTheme="majorEastAsia" w:hint="eastAsia"/>
          <w:sz w:val="28"/>
          <w:szCs w:val="28"/>
        </w:rPr>
        <w:t>全国硕士生招生调剂服务系统</w:t>
      </w:r>
      <w:r>
        <w:rPr>
          <w:rFonts w:asciiTheme="majorEastAsia" w:eastAsiaTheme="majorEastAsia" w:hAnsiTheme="majorEastAsia" w:hint="eastAsia"/>
          <w:sz w:val="28"/>
        </w:rPr>
        <w:t>》</w:t>
      </w:r>
      <w:r>
        <w:rPr>
          <w:rFonts w:asciiTheme="majorEastAsia" w:eastAsiaTheme="majorEastAsia" w:hAnsiTheme="majorEastAsia" w:cs="Arial" w:hint="eastAsia"/>
          <w:kern w:val="0"/>
          <w:sz w:val="29"/>
          <w:szCs w:val="29"/>
        </w:rPr>
        <w:t>公布，</w:t>
      </w:r>
      <w:r>
        <w:rPr>
          <w:rFonts w:asciiTheme="majorEastAsia" w:eastAsiaTheme="majorEastAsia" w:hAnsiTheme="majorEastAsia" w:hint="eastAsia"/>
          <w:sz w:val="28"/>
          <w:szCs w:val="28"/>
        </w:rPr>
        <w:t>考生通过</w:t>
      </w:r>
      <w:r>
        <w:rPr>
          <w:rFonts w:asciiTheme="majorEastAsia" w:eastAsiaTheme="majorEastAsia" w:hAnsiTheme="majorEastAsia" w:hint="eastAsia"/>
          <w:sz w:val="28"/>
        </w:rPr>
        <w:t>《</w:t>
      </w:r>
      <w:r>
        <w:rPr>
          <w:rFonts w:asciiTheme="majorEastAsia" w:eastAsiaTheme="majorEastAsia" w:hAnsiTheme="majorEastAsia" w:hint="eastAsia"/>
          <w:sz w:val="28"/>
          <w:szCs w:val="28"/>
        </w:rPr>
        <w:t>全国硕士生招生调剂服务系统</w:t>
      </w:r>
      <w:r>
        <w:rPr>
          <w:rFonts w:asciiTheme="majorEastAsia" w:eastAsiaTheme="majorEastAsia" w:hAnsiTheme="majorEastAsia" w:hint="eastAsia"/>
          <w:sz w:val="28"/>
        </w:rPr>
        <w:t>》</w:t>
      </w:r>
      <w:r>
        <w:rPr>
          <w:rFonts w:asciiTheme="majorEastAsia" w:eastAsiaTheme="majorEastAsia" w:hAnsiTheme="majorEastAsia" w:hint="eastAsia"/>
          <w:sz w:val="28"/>
          <w:szCs w:val="28"/>
        </w:rPr>
        <w:t>提交调剂志愿。</w:t>
      </w:r>
    </w:p>
    <w:p w:rsidR="00F3443F" w:rsidRDefault="00F3443F" w:rsidP="00F3443F">
      <w:pPr>
        <w:adjustRightInd w:val="0"/>
        <w:snapToGrid w:val="0"/>
        <w:spacing w:line="480" w:lineRule="exact"/>
        <w:ind w:firstLineChars="200" w:firstLine="562"/>
        <w:rPr>
          <w:rFonts w:asciiTheme="majorEastAsia" w:eastAsiaTheme="majorEastAsia" w:hAnsiTheme="majorEastAsia" w:cs="微软雅黑"/>
          <w:b/>
          <w:sz w:val="28"/>
          <w:szCs w:val="28"/>
        </w:rPr>
      </w:pPr>
      <w:r>
        <w:rPr>
          <w:rFonts w:asciiTheme="majorEastAsia" w:eastAsiaTheme="majorEastAsia" w:hAnsiTheme="majorEastAsia" w:cs="微软雅黑" w:hint="eastAsia"/>
          <w:b/>
          <w:sz w:val="28"/>
          <w:szCs w:val="28"/>
        </w:rPr>
        <w:t>三、考生申请调剂的基本条件</w:t>
      </w:r>
    </w:p>
    <w:p w:rsidR="00F3443F" w:rsidRDefault="00F3443F" w:rsidP="00F3443F">
      <w:pPr>
        <w:widowControl/>
        <w:spacing w:line="480" w:lineRule="exact"/>
        <w:ind w:right="450"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1.考试方式应是全国统考或联考；</w:t>
      </w:r>
    </w:p>
    <w:p w:rsidR="00F3443F" w:rsidRDefault="00F3443F" w:rsidP="00F3443F">
      <w:pPr>
        <w:widowControl/>
        <w:spacing w:line="480" w:lineRule="exact"/>
        <w:ind w:right="450" w:firstLineChars="200" w:firstLine="560"/>
        <w:jc w:val="left"/>
        <w:outlineLvl w:val="0"/>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2.符合调入专业的报考条件；</w:t>
      </w:r>
    </w:p>
    <w:p w:rsidR="00F3443F" w:rsidRPr="003D2C7A"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sidRPr="003D2C7A">
        <w:rPr>
          <w:rFonts w:asciiTheme="majorEastAsia" w:eastAsiaTheme="majorEastAsia" w:hAnsiTheme="majorEastAsia" w:cs="微软雅黑" w:hint="eastAsia"/>
          <w:kern w:val="0"/>
          <w:sz w:val="28"/>
          <w:szCs w:val="28"/>
        </w:rPr>
        <w:t>3.初试成绩基本要求：</w:t>
      </w:r>
      <w:r w:rsidRPr="003D2C7A">
        <w:rPr>
          <w:rFonts w:asciiTheme="majorEastAsia" w:eastAsiaTheme="majorEastAsia" w:hAnsiTheme="majorEastAsia" w:cs="微软雅黑" w:hint="eastAsia"/>
          <w:sz w:val="28"/>
          <w:szCs w:val="28"/>
        </w:rPr>
        <w:t>第一志愿报考专业初试成绩必须达到教育部确定的 B类地区复试分数线基本要求，设定</w:t>
      </w:r>
      <w:r w:rsidRPr="003D2C7A">
        <w:rPr>
          <w:rFonts w:asciiTheme="majorEastAsia" w:eastAsiaTheme="majorEastAsia" w:hAnsiTheme="majorEastAsia" w:hint="eastAsia"/>
          <w:sz w:val="28"/>
          <w:szCs w:val="28"/>
        </w:rPr>
        <w:t>有高于教育部划定</w:t>
      </w:r>
      <w:r w:rsidRPr="003D2C7A">
        <w:rPr>
          <w:rFonts w:asciiTheme="majorEastAsia" w:eastAsiaTheme="majorEastAsia" w:hAnsiTheme="majorEastAsia" w:hint="eastAsia"/>
          <w:sz w:val="28"/>
          <w:szCs w:val="28"/>
        </w:rPr>
        <w:lastRenderedPageBreak/>
        <w:t>的</w:t>
      </w:r>
      <w:r w:rsidRPr="003D2C7A">
        <w:rPr>
          <w:rFonts w:asciiTheme="majorEastAsia" w:eastAsiaTheme="majorEastAsia" w:hAnsiTheme="majorEastAsia" w:cs="微软雅黑" w:hint="eastAsia"/>
          <w:sz w:val="28"/>
          <w:szCs w:val="28"/>
        </w:rPr>
        <w:t>B类地区</w:t>
      </w:r>
      <w:r w:rsidRPr="003D2C7A">
        <w:rPr>
          <w:rFonts w:asciiTheme="majorEastAsia" w:eastAsiaTheme="majorEastAsia" w:hAnsiTheme="majorEastAsia" w:hint="eastAsia"/>
          <w:sz w:val="28"/>
          <w:szCs w:val="28"/>
        </w:rPr>
        <w:t>复试分数线基本要求的学科、专业，按设定分数线要求执行</w:t>
      </w:r>
      <w:r w:rsidRPr="003D2C7A">
        <w:rPr>
          <w:rFonts w:asciiTheme="majorEastAsia" w:eastAsiaTheme="majorEastAsia" w:hAnsiTheme="majorEastAsia" w:cs="微软雅黑" w:hint="eastAsia"/>
          <w:sz w:val="28"/>
          <w:szCs w:val="28"/>
        </w:rPr>
        <w:t>；</w:t>
      </w:r>
    </w:p>
    <w:p w:rsidR="00F3443F" w:rsidRPr="003D2C7A"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sidRPr="003D2C7A">
        <w:rPr>
          <w:rFonts w:asciiTheme="majorEastAsia" w:eastAsiaTheme="majorEastAsia" w:hAnsiTheme="majorEastAsia" w:cs="微软雅黑" w:hint="eastAsia"/>
          <w:kern w:val="0"/>
          <w:sz w:val="28"/>
          <w:szCs w:val="28"/>
        </w:rPr>
        <w:t>4.调剂应在相同或相近学科、专业间进行，统考考试科目原则上应相同；</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（1）外国语考试科目必须为英语；</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（2）调入专业如有数学考试科目的原则上要求其原报考专业有数学考试科目，且原则上要求数学考试科目类别与调入专业数学考试科目类别一致；</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（3）管理类联考只允许在管理类联考专业间调剂，不允许调入其它类别专业。调入工商管理、工程管理、会计专业学位硕士的只能从管理类联考考生中调剂，且符合专业要求的报考条件；</w:t>
      </w:r>
    </w:p>
    <w:p w:rsidR="00F3443F" w:rsidRPr="009B607C"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sidRPr="009B607C">
        <w:rPr>
          <w:rFonts w:asciiTheme="majorEastAsia" w:eastAsiaTheme="majorEastAsia" w:hAnsiTheme="majorEastAsia" w:cs="微软雅黑" w:hint="eastAsia"/>
          <w:kern w:val="0"/>
          <w:sz w:val="28"/>
          <w:szCs w:val="28"/>
        </w:rPr>
        <w:t>（</w:t>
      </w:r>
      <w:r w:rsidRPr="009B607C">
        <w:rPr>
          <w:rFonts w:asciiTheme="majorEastAsia" w:eastAsiaTheme="majorEastAsia" w:hAnsiTheme="majorEastAsia" w:cs="微软雅黑"/>
          <w:kern w:val="0"/>
          <w:sz w:val="28"/>
          <w:szCs w:val="28"/>
        </w:rPr>
        <w:t>4）报考照顾专业的</w:t>
      </w:r>
      <w:r w:rsidRPr="009B607C">
        <w:rPr>
          <w:rFonts w:asciiTheme="majorEastAsia" w:eastAsiaTheme="majorEastAsia" w:hAnsiTheme="majorEastAsia" w:cs="微软雅黑" w:hint="eastAsia"/>
          <w:kern w:val="0"/>
          <w:sz w:val="28"/>
          <w:szCs w:val="28"/>
        </w:rPr>
        <w:t>原则上在照顾专业间调剂；</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（5）报考法律（非法学）专业学位硕士的考生不得调入其他专业，其他专业的考生也不得调入该专业；</w:t>
      </w:r>
    </w:p>
    <w:p w:rsidR="00F3443F" w:rsidRDefault="00F3443F" w:rsidP="00F3443F">
      <w:pPr>
        <w:autoSpaceDE w:val="0"/>
        <w:autoSpaceDN w:val="0"/>
        <w:adjustRightInd w:val="0"/>
        <w:spacing w:line="480" w:lineRule="exact"/>
        <w:ind w:firstLineChars="200" w:firstLine="560"/>
        <w:jc w:val="left"/>
        <w:rPr>
          <w:rFonts w:asciiTheme="majorEastAsia" w:eastAsiaTheme="majorEastAsia" w:hAnsiTheme="majorEastAsia" w:cs="仿宋_GB2312"/>
          <w:kern w:val="0"/>
          <w:sz w:val="28"/>
          <w:szCs w:val="28"/>
        </w:rPr>
      </w:pPr>
      <w:r>
        <w:rPr>
          <w:rFonts w:asciiTheme="majorEastAsia" w:eastAsiaTheme="majorEastAsia" w:hAnsiTheme="majorEastAsia" w:cs="微软雅黑" w:hint="eastAsia"/>
          <w:kern w:val="0"/>
          <w:sz w:val="28"/>
          <w:szCs w:val="28"/>
        </w:rPr>
        <w:t>（6）</w:t>
      </w:r>
      <w:r>
        <w:rPr>
          <w:rFonts w:asciiTheme="majorEastAsia" w:eastAsiaTheme="majorEastAsia" w:hAnsiTheme="majorEastAsia" w:cs="仿宋_GB2312" w:hint="eastAsia"/>
          <w:kern w:val="0"/>
          <w:sz w:val="28"/>
          <w:szCs w:val="28"/>
        </w:rPr>
        <w:t>报考临床医学类专业学位硕士研究生的考生可按相关政策调剂到其他专业，报考其他专业（</w:t>
      </w:r>
      <w:r>
        <w:rPr>
          <w:rFonts w:asciiTheme="majorEastAsia" w:eastAsiaTheme="majorEastAsia" w:hAnsiTheme="majorEastAsia" w:cs="仿宋_GB2312"/>
          <w:kern w:val="0"/>
          <w:sz w:val="28"/>
          <w:szCs w:val="28"/>
        </w:rPr>
        <w:t>含医学学术学位）</w:t>
      </w:r>
      <w:r>
        <w:rPr>
          <w:rFonts w:asciiTheme="majorEastAsia" w:eastAsiaTheme="majorEastAsia" w:hAnsiTheme="majorEastAsia" w:cs="仿宋_GB2312" w:hint="eastAsia"/>
          <w:kern w:val="0"/>
          <w:sz w:val="28"/>
          <w:szCs w:val="28"/>
        </w:rPr>
        <w:t>的考生不可调剂到临床医学类专业学位。</w:t>
      </w:r>
      <w:r>
        <w:rPr>
          <w:rFonts w:asciiTheme="majorEastAsia" w:eastAsiaTheme="majorEastAsia" w:hAnsiTheme="majorEastAsia" w:cs="微软雅黑" w:hint="eastAsia"/>
          <w:kern w:val="0"/>
          <w:sz w:val="28"/>
          <w:szCs w:val="28"/>
        </w:rPr>
        <w:t>调剂到</w:t>
      </w:r>
      <w:r>
        <w:rPr>
          <w:rFonts w:asciiTheme="majorEastAsia" w:eastAsiaTheme="majorEastAsia" w:hAnsiTheme="majorEastAsia" w:cs="仿宋_GB2312"/>
          <w:kern w:val="0"/>
          <w:sz w:val="28"/>
          <w:szCs w:val="28"/>
        </w:rPr>
        <w:t>临床医学类专业学位</w:t>
      </w:r>
      <w:r>
        <w:rPr>
          <w:rFonts w:asciiTheme="majorEastAsia" w:eastAsiaTheme="majorEastAsia" w:hAnsiTheme="majorEastAsia" w:cs="仿宋_GB2312" w:hint="eastAsia"/>
          <w:kern w:val="0"/>
          <w:sz w:val="28"/>
          <w:szCs w:val="28"/>
        </w:rPr>
        <w:t>的，要求其原报考专业必须是</w:t>
      </w:r>
      <w:r>
        <w:rPr>
          <w:rFonts w:asciiTheme="majorEastAsia" w:eastAsiaTheme="majorEastAsia" w:hAnsiTheme="majorEastAsia" w:cs="仿宋_GB2312"/>
          <w:kern w:val="0"/>
          <w:sz w:val="28"/>
          <w:szCs w:val="28"/>
        </w:rPr>
        <w:t>临床医学类专业学位</w:t>
      </w:r>
      <w:r>
        <w:rPr>
          <w:rFonts w:asciiTheme="majorEastAsia" w:eastAsiaTheme="majorEastAsia" w:hAnsiTheme="majorEastAsia" w:cs="仿宋_GB2312" w:hint="eastAsia"/>
          <w:kern w:val="0"/>
          <w:sz w:val="28"/>
          <w:szCs w:val="28"/>
        </w:rPr>
        <w:t>，并满足我校要求的相关报考条件。</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5. 其它调剂规定和要求以教育部当年调剂录取政策为准。</w:t>
      </w:r>
    </w:p>
    <w:p w:rsidR="00F3443F" w:rsidRDefault="00F3443F" w:rsidP="00F3443F">
      <w:pPr>
        <w:widowControl/>
        <w:spacing w:line="480" w:lineRule="exact"/>
        <w:ind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调剂考生必须符合以上规定和要求，如不符合调剂基本条件而造成无法通过教育部录检系统录检的，由考生自行负责。</w:t>
      </w:r>
    </w:p>
    <w:p w:rsidR="00F3443F" w:rsidRDefault="00F3443F" w:rsidP="00F3443F">
      <w:pPr>
        <w:widowControl/>
        <w:spacing w:line="480" w:lineRule="exact"/>
        <w:ind w:right="84" w:firstLineChars="200" w:firstLine="562"/>
        <w:jc w:val="left"/>
        <w:rPr>
          <w:rFonts w:asciiTheme="majorEastAsia" w:eastAsiaTheme="majorEastAsia" w:hAnsiTheme="majorEastAsia" w:cs="微软雅黑"/>
          <w:b/>
          <w:kern w:val="0"/>
          <w:sz w:val="28"/>
          <w:szCs w:val="28"/>
        </w:rPr>
      </w:pPr>
      <w:r>
        <w:rPr>
          <w:rFonts w:asciiTheme="majorEastAsia" w:eastAsiaTheme="majorEastAsia" w:hAnsiTheme="majorEastAsia" w:cs="微软雅黑" w:hint="eastAsia"/>
          <w:b/>
          <w:kern w:val="0"/>
          <w:sz w:val="28"/>
          <w:szCs w:val="28"/>
        </w:rPr>
        <w:t>四、调剂选人原则</w:t>
      </w:r>
    </w:p>
    <w:p w:rsidR="00F3443F" w:rsidRPr="00330F23" w:rsidRDefault="00F3443F" w:rsidP="00F3443F">
      <w:pPr>
        <w:widowControl/>
        <w:spacing w:line="480" w:lineRule="exact"/>
        <w:ind w:right="84" w:firstLineChars="200" w:firstLine="560"/>
        <w:jc w:val="left"/>
        <w:rPr>
          <w:rFonts w:ascii="宋体" w:eastAsia="宋体" w:hAnsi="宋体" w:cs="宋体"/>
          <w:kern w:val="0"/>
          <w:sz w:val="28"/>
          <w:szCs w:val="28"/>
        </w:rPr>
      </w:pPr>
      <w:r w:rsidRPr="00330F23">
        <w:rPr>
          <w:rFonts w:asciiTheme="majorEastAsia" w:eastAsiaTheme="majorEastAsia" w:hAnsiTheme="majorEastAsia" w:cs="Arial" w:hint="eastAsia"/>
          <w:kern w:val="0"/>
          <w:sz w:val="28"/>
          <w:szCs w:val="28"/>
        </w:rPr>
        <w:t>根据各专业招生计划缺额情况和考生的考试成绩、毕业院校和所学专业、报考院校和专业以及其它能反映考生综合素质情况等因</w:t>
      </w:r>
      <w:r w:rsidRPr="00330F23">
        <w:rPr>
          <w:rFonts w:ascii="宋体" w:eastAsia="宋体" w:hAnsi="宋体" w:cs="宋体" w:hint="eastAsia"/>
          <w:kern w:val="0"/>
          <w:sz w:val="28"/>
          <w:szCs w:val="28"/>
        </w:rPr>
        <w:t>素进行综合审核筛选，</w:t>
      </w:r>
      <w:r w:rsidR="00D0319A">
        <w:rPr>
          <w:rFonts w:ascii="宋体" w:eastAsia="宋体" w:hAnsi="宋体" w:cs="宋体" w:hint="eastAsia"/>
          <w:kern w:val="0"/>
          <w:sz w:val="28"/>
          <w:szCs w:val="28"/>
        </w:rPr>
        <w:t>择优选拔</w:t>
      </w:r>
      <w:r w:rsidR="005927BD">
        <w:rPr>
          <w:rFonts w:ascii="宋体" w:eastAsia="宋体" w:hAnsi="宋体" w:cs="宋体" w:hint="eastAsia"/>
          <w:kern w:val="0"/>
          <w:sz w:val="28"/>
          <w:szCs w:val="28"/>
        </w:rPr>
        <w:t>。</w:t>
      </w:r>
      <w:bookmarkStart w:id="0" w:name="_GoBack"/>
      <w:bookmarkEnd w:id="0"/>
    </w:p>
    <w:p w:rsidR="00F3443F" w:rsidRDefault="00F3443F" w:rsidP="00F3443F">
      <w:pPr>
        <w:adjustRightInd w:val="0"/>
        <w:snapToGrid w:val="0"/>
        <w:spacing w:line="480" w:lineRule="exact"/>
        <w:ind w:firstLineChars="200" w:firstLine="562"/>
        <w:rPr>
          <w:rFonts w:asciiTheme="majorEastAsia" w:eastAsiaTheme="majorEastAsia" w:hAnsiTheme="majorEastAsia" w:cs="微软雅黑"/>
          <w:b/>
          <w:sz w:val="28"/>
          <w:szCs w:val="28"/>
        </w:rPr>
      </w:pPr>
      <w:r>
        <w:rPr>
          <w:rFonts w:asciiTheme="majorEastAsia" w:eastAsiaTheme="majorEastAsia" w:hAnsiTheme="majorEastAsia" w:cs="微软雅黑" w:hint="eastAsia"/>
          <w:b/>
          <w:sz w:val="28"/>
          <w:szCs w:val="28"/>
        </w:rPr>
        <w:t>五、调剂程序和要求</w:t>
      </w:r>
    </w:p>
    <w:p w:rsidR="00F3443F" w:rsidRDefault="00F3443F" w:rsidP="00F3443F">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cs="微软雅黑" w:hint="eastAsia"/>
          <w:sz w:val="28"/>
          <w:szCs w:val="28"/>
        </w:rPr>
        <w:t>1. 调剂工作一般在3月中旬左右开始，具体时间以教育部和学校通知时间为准。待教育部复试分数线公布后，</w:t>
      </w:r>
      <w:r>
        <w:rPr>
          <w:rFonts w:asciiTheme="majorEastAsia" w:eastAsiaTheme="majorEastAsia" w:hAnsiTheme="majorEastAsia" w:hint="eastAsia"/>
          <w:sz w:val="28"/>
          <w:szCs w:val="28"/>
        </w:rPr>
        <w:t>学校确定相关招生政策和集中调剂时间，并在网上发布公告。</w:t>
      </w:r>
    </w:p>
    <w:p w:rsidR="00F3443F" w:rsidRDefault="00F3443F" w:rsidP="00F3443F">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2.由学科、专业所在学院研究生招生工作领导小组具体负责调剂选人工作。</w:t>
      </w:r>
      <w:r>
        <w:rPr>
          <w:rFonts w:ascii="宋体" w:eastAsia="宋体" w:hAnsi="宋体" w:cs="宋体" w:hint="eastAsia"/>
          <w:kern w:val="0"/>
          <w:sz w:val="28"/>
          <w:szCs w:val="28"/>
        </w:rPr>
        <w:t>在规定时间内，各学院按照确定的调剂选人原则和标准，</w:t>
      </w:r>
      <w:r>
        <w:rPr>
          <w:rFonts w:ascii="宋体" w:eastAsia="宋体" w:hAnsi="宋体" w:cs="宋体"/>
          <w:kern w:val="0"/>
          <w:sz w:val="28"/>
          <w:szCs w:val="28"/>
        </w:rPr>
        <w:t>对</w:t>
      </w:r>
      <w:r>
        <w:rPr>
          <w:rFonts w:asciiTheme="majorEastAsia" w:eastAsiaTheme="majorEastAsia" w:hAnsiTheme="majorEastAsia" w:hint="eastAsia"/>
          <w:sz w:val="28"/>
          <w:szCs w:val="28"/>
        </w:rPr>
        <w:t>《全国硕士生招生调剂服务系统》</w:t>
      </w:r>
      <w:r>
        <w:rPr>
          <w:rFonts w:ascii="宋体" w:eastAsia="宋体" w:hAnsi="宋体" w:cs="宋体"/>
          <w:kern w:val="0"/>
          <w:sz w:val="28"/>
          <w:szCs w:val="28"/>
        </w:rPr>
        <w:t>填报</w:t>
      </w:r>
      <w:r>
        <w:rPr>
          <w:rFonts w:ascii="宋体" w:eastAsia="宋体" w:hAnsi="宋体" w:cs="宋体" w:hint="eastAsia"/>
          <w:kern w:val="0"/>
          <w:sz w:val="28"/>
          <w:szCs w:val="28"/>
        </w:rPr>
        <w:t>的</w:t>
      </w:r>
      <w:r>
        <w:rPr>
          <w:rFonts w:ascii="宋体" w:eastAsia="宋体" w:hAnsi="宋体" w:cs="宋体"/>
          <w:kern w:val="0"/>
          <w:sz w:val="28"/>
          <w:szCs w:val="28"/>
        </w:rPr>
        <w:t>考生逐一</w:t>
      </w:r>
      <w:r>
        <w:rPr>
          <w:rFonts w:ascii="宋体" w:eastAsia="宋体" w:hAnsi="宋体" w:cs="宋体" w:hint="eastAsia"/>
          <w:kern w:val="0"/>
          <w:sz w:val="28"/>
          <w:szCs w:val="28"/>
        </w:rPr>
        <w:t>进行</w:t>
      </w:r>
      <w:r>
        <w:rPr>
          <w:rFonts w:ascii="宋体" w:eastAsia="宋体" w:hAnsi="宋体" w:cs="宋体"/>
          <w:kern w:val="0"/>
          <w:sz w:val="28"/>
          <w:szCs w:val="28"/>
        </w:rPr>
        <w:t>审阅，</w:t>
      </w:r>
      <w:r>
        <w:rPr>
          <w:rFonts w:asciiTheme="majorEastAsia" w:eastAsiaTheme="majorEastAsia" w:hAnsiTheme="majorEastAsia" w:cs="Arial" w:hint="eastAsia"/>
          <w:kern w:val="0"/>
          <w:sz w:val="28"/>
          <w:szCs w:val="28"/>
        </w:rPr>
        <w:t>确定拟调剂考生人选名单，报学校</w:t>
      </w:r>
      <w:r>
        <w:rPr>
          <w:rFonts w:asciiTheme="majorEastAsia" w:eastAsiaTheme="majorEastAsia" w:hAnsiTheme="majorEastAsia" w:hint="eastAsia"/>
          <w:sz w:val="28"/>
          <w:szCs w:val="28"/>
        </w:rPr>
        <w:t>审核。</w:t>
      </w:r>
    </w:p>
    <w:p w:rsidR="00F3443F" w:rsidRDefault="00F3443F" w:rsidP="00F3443F">
      <w:pPr>
        <w:spacing w:line="480" w:lineRule="exact"/>
        <w:ind w:firstLineChars="200" w:firstLine="560"/>
        <w:rPr>
          <w:rFonts w:asciiTheme="majorEastAsia" w:eastAsiaTheme="majorEastAsia" w:hAnsiTheme="majorEastAsia" w:cs="Arial"/>
          <w:kern w:val="0"/>
          <w:sz w:val="28"/>
          <w:szCs w:val="28"/>
        </w:rPr>
      </w:pPr>
      <w:r>
        <w:rPr>
          <w:rFonts w:ascii="宋体" w:eastAsia="宋体" w:hAnsi="宋体" w:cs="宋体" w:hint="eastAsia"/>
          <w:kern w:val="0"/>
          <w:sz w:val="28"/>
          <w:szCs w:val="28"/>
        </w:rPr>
        <w:t>3.学科、专业调剂工作完成后，对未选上的考生及时进行解锁，关闭对外调剂窗口。</w:t>
      </w:r>
    </w:p>
    <w:p w:rsidR="00F3443F" w:rsidRDefault="00F3443F" w:rsidP="00F3443F">
      <w:pPr>
        <w:spacing w:line="480" w:lineRule="exact"/>
        <w:ind w:firstLineChars="200" w:firstLine="560"/>
        <w:rPr>
          <w:rFonts w:asciiTheme="majorEastAsia" w:eastAsiaTheme="majorEastAsia" w:hAnsiTheme="majorEastAsia" w:cs="微软雅黑"/>
          <w:sz w:val="28"/>
          <w:szCs w:val="28"/>
        </w:rPr>
      </w:pPr>
      <w:r>
        <w:rPr>
          <w:rFonts w:asciiTheme="majorEastAsia" w:eastAsiaTheme="majorEastAsia" w:hAnsiTheme="majorEastAsia" w:cs="微软雅黑" w:hint="eastAsia"/>
          <w:sz w:val="28"/>
          <w:szCs w:val="28"/>
        </w:rPr>
        <w:t>4.对被选中的考生，由学校研究生招生办公室或学校授权后的学院研究生教育办公室在《全国硕士生招生调剂服务系统》向考生发复试通知，考生必须在规定的时间内进行回复，不及时回复的视为自动放弃，取消复试资格。回复后的考生请按学校复试规定和要求按时赴校参加复试。</w:t>
      </w:r>
    </w:p>
    <w:p w:rsidR="00F3443F" w:rsidRDefault="00F3443F" w:rsidP="00F3443F">
      <w:pPr>
        <w:spacing w:line="480" w:lineRule="exact"/>
        <w:ind w:firstLineChars="200" w:firstLine="560"/>
        <w:rPr>
          <w:rFonts w:asciiTheme="majorEastAsia" w:eastAsiaTheme="majorEastAsia" w:hAnsiTheme="majorEastAsia" w:cs="微软雅黑"/>
          <w:sz w:val="28"/>
          <w:szCs w:val="28"/>
        </w:rPr>
      </w:pPr>
      <w:r>
        <w:rPr>
          <w:rFonts w:asciiTheme="majorEastAsia" w:eastAsiaTheme="majorEastAsia" w:hAnsiTheme="majorEastAsia" w:cs="微软雅黑" w:hint="eastAsia"/>
          <w:sz w:val="28"/>
          <w:szCs w:val="28"/>
        </w:rPr>
        <w:t>5.对拟录取考生，学校将在</w:t>
      </w:r>
      <w:proofErr w:type="gramStart"/>
      <w:r>
        <w:rPr>
          <w:rFonts w:asciiTheme="majorEastAsia" w:eastAsiaTheme="majorEastAsia" w:hAnsiTheme="majorEastAsia" w:cs="微软雅黑" w:hint="eastAsia"/>
          <w:sz w:val="28"/>
          <w:szCs w:val="28"/>
        </w:rPr>
        <w:t>《全国硕士生招生调剂服务系统》发待录取</w:t>
      </w:r>
      <w:proofErr w:type="gramEnd"/>
      <w:r>
        <w:rPr>
          <w:rFonts w:asciiTheme="majorEastAsia" w:eastAsiaTheme="majorEastAsia" w:hAnsiTheme="majorEastAsia" w:cs="微软雅黑" w:hint="eastAsia"/>
          <w:sz w:val="28"/>
          <w:szCs w:val="28"/>
        </w:rPr>
        <w:t>通知，考生必须在规定的时间内进行回复，不及时回复的视为自动放弃，取消待录取资格。</w:t>
      </w:r>
    </w:p>
    <w:p w:rsidR="00F3443F" w:rsidRDefault="00F3443F" w:rsidP="00F3443F">
      <w:pPr>
        <w:adjustRightInd w:val="0"/>
        <w:spacing w:line="480" w:lineRule="exact"/>
        <w:ind w:firstLineChars="200" w:firstLine="562"/>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六、调剂系统设置</w:t>
      </w:r>
    </w:p>
    <w:p w:rsidR="00F3443F" w:rsidRPr="00330F23" w:rsidRDefault="00F3443F" w:rsidP="00F3443F">
      <w:pPr>
        <w:adjustRightInd w:val="0"/>
        <w:spacing w:line="480" w:lineRule="exact"/>
        <w:ind w:firstLineChars="200" w:firstLine="560"/>
        <w:rPr>
          <w:rFonts w:asciiTheme="majorEastAsia" w:eastAsiaTheme="majorEastAsia" w:hAnsiTheme="majorEastAsia" w:cstheme="majorEastAsia"/>
          <w:sz w:val="28"/>
          <w:szCs w:val="28"/>
        </w:rPr>
      </w:pPr>
      <w:r w:rsidRPr="00330F23">
        <w:rPr>
          <w:rFonts w:asciiTheme="majorEastAsia" w:eastAsiaTheme="majorEastAsia" w:hAnsiTheme="majorEastAsia" w:cstheme="majorEastAsia" w:hint="eastAsia"/>
          <w:sz w:val="28"/>
          <w:szCs w:val="28"/>
        </w:rPr>
        <w:t>1.学校调剂志愿解锁时间一般设置为24小时，考生调剂志愿24</w:t>
      </w:r>
      <w:r w:rsidR="00AE1BAE">
        <w:rPr>
          <w:rFonts w:asciiTheme="majorEastAsia" w:eastAsiaTheme="majorEastAsia" w:hAnsiTheme="majorEastAsia" w:cstheme="majorEastAsia" w:hint="eastAsia"/>
          <w:sz w:val="28"/>
          <w:szCs w:val="28"/>
        </w:rPr>
        <w:t>小时后自动解锁。每次开放调剂系统持续时间不</w:t>
      </w:r>
      <w:r w:rsidRPr="00330F23">
        <w:rPr>
          <w:rFonts w:asciiTheme="majorEastAsia" w:eastAsiaTheme="majorEastAsia" w:hAnsiTheme="majorEastAsia" w:cstheme="majorEastAsia" w:hint="eastAsia"/>
          <w:sz w:val="28"/>
          <w:szCs w:val="28"/>
        </w:rPr>
        <w:t>低于12个小时。我校集中调剂时间一般为1-3天，视调剂生源情况，调剂生源好的专业会提前关闭。调剂期间如某专业已完成调剂任务，将对该专业调剂功能进行关闭，如该专业调剂功能未关闭，则该专业调剂尚在进行中。</w:t>
      </w:r>
    </w:p>
    <w:p w:rsidR="00F3443F" w:rsidRDefault="00F3443F" w:rsidP="00F3443F">
      <w:pPr>
        <w:adjustRightInd w:val="0"/>
        <w:spacing w:line="48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2.集中调剂时间结束后，视生源情况，对少量缺额专业将进行再次调剂，相关信息在《全国硕士生招生调剂服务系统》调剂系统中公布，学校不再单独发布调剂公告。</w:t>
      </w:r>
    </w:p>
    <w:p w:rsidR="00F3443F" w:rsidRDefault="00F3443F" w:rsidP="00F3443F">
      <w:pPr>
        <w:adjustRightInd w:val="0"/>
        <w:spacing w:line="480" w:lineRule="exact"/>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3.各专业调剂有其它条件要求的，以调剂系统设置条件为准。</w:t>
      </w:r>
    </w:p>
    <w:p w:rsidR="00F3443F" w:rsidRDefault="00F3443F" w:rsidP="00F3443F">
      <w:pPr>
        <w:adjustRightInd w:val="0"/>
        <w:snapToGrid w:val="0"/>
        <w:spacing w:line="480" w:lineRule="exact"/>
        <w:ind w:firstLineChars="200" w:firstLine="562"/>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七、复试和录取</w:t>
      </w:r>
    </w:p>
    <w:p w:rsidR="00F3443F" w:rsidRDefault="00F3443F" w:rsidP="00F3443F">
      <w:pPr>
        <w:widowControl/>
        <w:spacing w:line="480" w:lineRule="exact"/>
        <w:ind w:firstLineChars="200" w:firstLine="56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复试和</w:t>
      </w:r>
      <w:proofErr w:type="gramStart"/>
      <w:r>
        <w:rPr>
          <w:rFonts w:asciiTheme="majorEastAsia" w:eastAsiaTheme="majorEastAsia" w:hAnsiTheme="majorEastAsia" w:cstheme="majorEastAsia" w:hint="eastAsia"/>
          <w:sz w:val="28"/>
          <w:szCs w:val="28"/>
        </w:rPr>
        <w:t>录取按</w:t>
      </w:r>
      <w:proofErr w:type="gramEnd"/>
      <w:r>
        <w:rPr>
          <w:rFonts w:asciiTheme="majorEastAsia" w:eastAsiaTheme="majorEastAsia" w:hAnsiTheme="majorEastAsia" w:cstheme="majorEastAsia" w:hint="eastAsia"/>
          <w:sz w:val="28"/>
          <w:szCs w:val="28"/>
        </w:rPr>
        <w:t xml:space="preserve">《昆明理工大学招收硕士研究生复试工作管理规定》和当年公布的《昆明理工大学硕士研究生复试及录取工作实施方案执行》。 </w:t>
      </w:r>
    </w:p>
    <w:p w:rsidR="00F3443F" w:rsidRDefault="00F3443F" w:rsidP="00F3443F">
      <w:pPr>
        <w:adjustRightInd w:val="0"/>
        <w:spacing w:line="480" w:lineRule="exact"/>
        <w:ind w:firstLineChars="200" w:firstLine="562"/>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八、其它</w:t>
      </w:r>
    </w:p>
    <w:p w:rsidR="00F3443F" w:rsidRDefault="00F3443F" w:rsidP="00F3443F">
      <w:pPr>
        <w:adjustRightInd w:val="0"/>
        <w:spacing w:line="480" w:lineRule="exact"/>
        <w:ind w:firstLineChars="200" w:firstLine="560"/>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lastRenderedPageBreak/>
        <w:t>1.调剂工作坚持公平、公正和科学选拔原则，严格执行教育部、云南省招生考试院、学校确定的调剂招生政策，严格按照学院、学科确定的选人原则和标准进行调剂招生工作。</w:t>
      </w:r>
    </w:p>
    <w:p w:rsidR="00F3443F" w:rsidRDefault="00F3443F" w:rsidP="00F3443F">
      <w:pPr>
        <w:spacing w:line="480" w:lineRule="exact"/>
        <w:ind w:firstLineChars="200" w:firstLine="560"/>
        <w:rPr>
          <w:rFonts w:asciiTheme="majorEastAsia" w:eastAsiaTheme="majorEastAsia" w:hAnsiTheme="majorEastAsia" w:cs="仿宋_GB2312"/>
          <w:sz w:val="28"/>
          <w:szCs w:val="28"/>
        </w:rPr>
      </w:pPr>
      <w:r>
        <w:rPr>
          <w:rFonts w:asciiTheme="majorEastAsia" w:eastAsiaTheme="majorEastAsia" w:hAnsiTheme="majorEastAsia" w:cs="宋体" w:hint="eastAsia"/>
          <w:kern w:val="0"/>
          <w:sz w:val="28"/>
          <w:szCs w:val="28"/>
        </w:rPr>
        <w:t>2.及时发布调剂招生信息，</w:t>
      </w:r>
      <w:r>
        <w:rPr>
          <w:rFonts w:asciiTheme="majorEastAsia" w:eastAsiaTheme="majorEastAsia" w:hAnsiTheme="majorEastAsia" w:cs="仿宋_GB2312" w:hint="eastAsia"/>
          <w:sz w:val="28"/>
          <w:szCs w:val="28"/>
        </w:rPr>
        <w:t>积极利用调剂系统在线留言功能、咨询电话等渠道为考生调剂提供良好服务</w:t>
      </w:r>
      <w:r>
        <w:rPr>
          <w:rFonts w:asciiTheme="majorEastAsia" w:eastAsiaTheme="majorEastAsia" w:hAnsiTheme="majorEastAsia" w:cs="宋体" w:hint="eastAsia"/>
          <w:kern w:val="0"/>
          <w:sz w:val="28"/>
          <w:szCs w:val="28"/>
        </w:rPr>
        <w:t>。</w:t>
      </w:r>
    </w:p>
    <w:p w:rsidR="00F3443F" w:rsidRDefault="00F3443F" w:rsidP="00F3443F">
      <w:pPr>
        <w:adjustRightInd w:val="0"/>
        <w:spacing w:line="480" w:lineRule="exact"/>
        <w:ind w:firstLineChars="200" w:firstLine="560"/>
        <w:rPr>
          <w:rFonts w:asciiTheme="majorEastAsia" w:eastAsiaTheme="majorEastAsia" w:hAnsiTheme="majorEastAsia" w:cs="Times New Roman"/>
          <w:sz w:val="28"/>
          <w:szCs w:val="28"/>
        </w:rPr>
      </w:pPr>
      <w:r>
        <w:rPr>
          <w:rFonts w:ascii="宋体" w:eastAsia="宋体" w:hAnsi="宋体" w:cs="宋体" w:hint="eastAsia"/>
          <w:kern w:val="0"/>
          <w:sz w:val="28"/>
          <w:szCs w:val="28"/>
        </w:rPr>
        <w:t>3.</w:t>
      </w:r>
      <w:r>
        <w:rPr>
          <w:rFonts w:asciiTheme="majorEastAsia" w:eastAsiaTheme="majorEastAsia" w:hAnsiTheme="majorEastAsia" w:cs="微软雅黑" w:hint="eastAsia"/>
          <w:sz w:val="28"/>
          <w:szCs w:val="28"/>
        </w:rPr>
        <w:t>接受广大考生和社会监督，努力营造招生工作公平、公正、公开的良好环境，切实维护广大考生的权利和利益，维护学校声誉。</w:t>
      </w:r>
      <w:r>
        <w:rPr>
          <w:rFonts w:ascii="宋体" w:eastAsia="宋体" w:hAnsi="宋体" w:cs="宋体" w:hint="eastAsia"/>
          <w:kern w:val="0"/>
          <w:sz w:val="28"/>
          <w:szCs w:val="28"/>
        </w:rPr>
        <w:t>学院负责受理调剂考生的信访和投诉，</w:t>
      </w:r>
      <w:r>
        <w:rPr>
          <w:rFonts w:ascii="宋体" w:eastAsia="宋体" w:hAnsi="宋体" w:cs="宋体"/>
          <w:kern w:val="0"/>
          <w:sz w:val="28"/>
          <w:szCs w:val="28"/>
        </w:rPr>
        <w:t>负责</w:t>
      </w:r>
      <w:r>
        <w:rPr>
          <w:rFonts w:ascii="宋体" w:eastAsia="宋体" w:hAnsi="宋体" w:cs="宋体" w:hint="eastAsia"/>
          <w:kern w:val="0"/>
          <w:sz w:val="28"/>
          <w:szCs w:val="28"/>
        </w:rPr>
        <w:t>本学院</w:t>
      </w:r>
      <w:r>
        <w:rPr>
          <w:rFonts w:ascii="宋体" w:eastAsia="宋体" w:hAnsi="宋体" w:cs="宋体"/>
          <w:kern w:val="0"/>
          <w:sz w:val="28"/>
          <w:szCs w:val="28"/>
        </w:rPr>
        <w:t>调剂</w:t>
      </w:r>
      <w:r>
        <w:rPr>
          <w:rFonts w:ascii="宋体" w:eastAsia="宋体" w:hAnsi="宋体" w:cs="宋体" w:hint="eastAsia"/>
          <w:kern w:val="0"/>
          <w:sz w:val="28"/>
          <w:szCs w:val="28"/>
        </w:rPr>
        <w:t>选人和调剂政策的</w:t>
      </w:r>
      <w:r>
        <w:rPr>
          <w:rFonts w:ascii="宋体" w:eastAsia="宋体" w:hAnsi="宋体" w:cs="宋体"/>
          <w:kern w:val="0"/>
          <w:sz w:val="28"/>
          <w:szCs w:val="28"/>
        </w:rPr>
        <w:t>解释工作。</w:t>
      </w:r>
    </w:p>
    <w:p w:rsidR="00F3443F" w:rsidRDefault="00F3443F" w:rsidP="00F3443F">
      <w:pPr>
        <w:adjustRightInd w:val="0"/>
        <w:snapToGrid w:val="0"/>
        <w:spacing w:line="480" w:lineRule="exact"/>
        <w:ind w:firstLineChars="200" w:firstLine="560"/>
        <w:rPr>
          <w:rFonts w:asciiTheme="majorEastAsia" w:eastAsiaTheme="majorEastAsia" w:hAnsiTheme="majorEastAsia" w:cs="微软雅黑"/>
          <w:kern w:val="0"/>
          <w:sz w:val="28"/>
          <w:szCs w:val="28"/>
        </w:rPr>
      </w:pPr>
      <w:r>
        <w:rPr>
          <w:rFonts w:asciiTheme="majorEastAsia" w:eastAsiaTheme="majorEastAsia" w:hAnsiTheme="majorEastAsia" w:cs="微软雅黑" w:hint="eastAsia"/>
          <w:sz w:val="28"/>
          <w:szCs w:val="28"/>
        </w:rPr>
        <w:t>4.本规定如有</w:t>
      </w:r>
      <w:r>
        <w:rPr>
          <w:rFonts w:asciiTheme="majorEastAsia" w:eastAsiaTheme="majorEastAsia" w:hAnsiTheme="majorEastAsia" w:cs="微软雅黑" w:hint="eastAsia"/>
          <w:kern w:val="0"/>
          <w:sz w:val="28"/>
          <w:szCs w:val="28"/>
          <w:lang w:bidi="ar"/>
        </w:rPr>
        <w:t>与教育部文件不一致的地方以教育部文件为准，解释权在昆明理工大学研究生招生办公室。</w:t>
      </w:r>
    </w:p>
    <w:p w:rsidR="00F3443F" w:rsidRDefault="00F3443F" w:rsidP="00F3443F">
      <w:pPr>
        <w:snapToGrid w:val="0"/>
        <w:spacing w:line="480" w:lineRule="exact"/>
        <w:rPr>
          <w:rFonts w:ascii="微软雅黑" w:eastAsia="微软雅黑" w:hAnsi="微软雅黑" w:cs="微软雅黑"/>
          <w:sz w:val="24"/>
          <w:szCs w:val="24"/>
        </w:rPr>
      </w:pPr>
    </w:p>
    <w:p w:rsidR="00F3443F" w:rsidRDefault="00F3443F" w:rsidP="00F3443F">
      <w:pPr>
        <w:widowControl/>
        <w:tabs>
          <w:tab w:val="left" w:pos="8364"/>
        </w:tabs>
        <w:spacing w:line="480" w:lineRule="exact"/>
        <w:ind w:leftChars="-1" w:left="-2" w:right="84" w:firstLineChars="200" w:firstLine="560"/>
        <w:jc w:val="left"/>
        <w:rPr>
          <w:rFonts w:asciiTheme="majorEastAsia" w:eastAsiaTheme="majorEastAsia" w:hAnsiTheme="majorEastAsia" w:cs="微软雅黑"/>
          <w:kern w:val="0"/>
          <w:sz w:val="28"/>
          <w:szCs w:val="28"/>
        </w:rPr>
      </w:pPr>
      <w:r>
        <w:rPr>
          <w:rFonts w:asciiTheme="majorEastAsia" w:eastAsiaTheme="majorEastAsia" w:hAnsiTheme="majorEastAsia" w:cs="微软雅黑" w:hint="eastAsia"/>
          <w:kern w:val="0"/>
          <w:sz w:val="28"/>
          <w:szCs w:val="28"/>
        </w:rPr>
        <w:t>附件：《昆明理工大学2019年调剂招生各部门联系方式》</w:t>
      </w:r>
    </w:p>
    <w:p w:rsidR="00F3443F" w:rsidRDefault="00F3443F" w:rsidP="00F3443F">
      <w:pPr>
        <w:widowControl/>
        <w:tabs>
          <w:tab w:val="left" w:pos="8364"/>
        </w:tabs>
        <w:spacing w:line="480" w:lineRule="exact"/>
        <w:ind w:leftChars="-1" w:left="-2" w:right="84" w:firstLineChars="200" w:firstLine="560"/>
        <w:jc w:val="left"/>
        <w:rPr>
          <w:rFonts w:asciiTheme="majorEastAsia" w:eastAsiaTheme="majorEastAsia" w:hAnsiTheme="majorEastAsia" w:cs="微软雅黑"/>
          <w:kern w:val="0"/>
          <w:sz w:val="28"/>
          <w:szCs w:val="28"/>
        </w:rPr>
      </w:pPr>
    </w:p>
    <w:p w:rsidR="00ED5423" w:rsidRPr="00F3443F" w:rsidRDefault="00ED5423" w:rsidP="00ED5423">
      <w:pPr>
        <w:pStyle w:val="style3"/>
        <w:spacing w:before="0" w:beforeAutospacing="0" w:after="0" w:afterAutospacing="0" w:line="300" w:lineRule="exact"/>
        <w:ind w:right="448"/>
        <w:rPr>
          <w:rFonts w:ascii="仿宋_GB2312" w:eastAsia="仿宋_GB2312"/>
          <w:sz w:val="28"/>
        </w:rPr>
      </w:pPr>
    </w:p>
    <w:sectPr w:rsidR="00ED5423" w:rsidRPr="00F344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8D9" w:rsidRDefault="004638D9" w:rsidP="00ED5423">
      <w:r>
        <w:separator/>
      </w:r>
    </w:p>
  </w:endnote>
  <w:endnote w:type="continuationSeparator" w:id="0">
    <w:p w:rsidR="004638D9" w:rsidRDefault="004638D9" w:rsidP="00ED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8D9" w:rsidRDefault="004638D9" w:rsidP="00ED5423">
      <w:r>
        <w:separator/>
      </w:r>
    </w:p>
  </w:footnote>
  <w:footnote w:type="continuationSeparator" w:id="0">
    <w:p w:rsidR="004638D9" w:rsidRDefault="004638D9" w:rsidP="00ED5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F58D0"/>
    <w:multiLevelType w:val="multilevel"/>
    <w:tmpl w:val="7C7F58D0"/>
    <w:lvl w:ilvl="0">
      <w:start w:val="1"/>
      <w:numFmt w:val="chineseCountingThousand"/>
      <w:lvlText w:val="第%1条"/>
      <w:lvlJc w:val="left"/>
      <w:pPr>
        <w:tabs>
          <w:tab w:val="left" w:pos="1332"/>
        </w:tabs>
        <w:ind w:left="1332" w:hanging="420"/>
      </w:pPr>
      <w:rPr>
        <w:rFonts w:eastAsia="仿宋_GB2312" w:cs="Times New Roman" w:hint="eastAsia"/>
        <w:b w:val="0"/>
        <w:bCs w:val="0"/>
        <w:i w:val="0"/>
        <w:iCs w:val="0"/>
        <w:sz w:val="28"/>
        <w:szCs w:val="28"/>
      </w:rPr>
    </w:lvl>
    <w:lvl w:ilvl="1">
      <w:start w:val="1"/>
      <w:numFmt w:val="chineseCountingThousand"/>
      <w:lvlText w:val="第%2条"/>
      <w:lvlJc w:val="left"/>
      <w:pPr>
        <w:tabs>
          <w:tab w:val="left" w:pos="1696"/>
        </w:tabs>
        <w:ind w:left="1696" w:hanging="420"/>
      </w:pPr>
      <w:rPr>
        <w:rFonts w:eastAsia="仿宋_GB2312" w:cs="Times New Roman" w:hint="eastAsia"/>
        <w:b/>
        <w:bCs w:val="0"/>
        <w:i w:val="0"/>
        <w:iCs w:val="0"/>
        <w:color w:val="000000"/>
        <w:sz w:val="32"/>
        <w:szCs w:val="32"/>
        <w:lang w:val="en-US"/>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A9"/>
    <w:rsid w:val="00115FAF"/>
    <w:rsid w:val="00182AEB"/>
    <w:rsid w:val="002D5AA9"/>
    <w:rsid w:val="003D6845"/>
    <w:rsid w:val="004638D9"/>
    <w:rsid w:val="0058340D"/>
    <w:rsid w:val="005927BD"/>
    <w:rsid w:val="00805714"/>
    <w:rsid w:val="00846795"/>
    <w:rsid w:val="00854DAB"/>
    <w:rsid w:val="009B607C"/>
    <w:rsid w:val="00AE1BAE"/>
    <w:rsid w:val="00B430E6"/>
    <w:rsid w:val="00D0319A"/>
    <w:rsid w:val="00ED5423"/>
    <w:rsid w:val="00F3443F"/>
    <w:rsid w:val="00F7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A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2D5AA9"/>
    <w:pPr>
      <w:widowControl/>
      <w:spacing w:before="100" w:beforeAutospacing="1" w:after="100" w:afterAutospacing="1"/>
      <w:jc w:val="left"/>
    </w:pPr>
    <w:rPr>
      <w:rFonts w:ascii="宋体" w:eastAsia="宋体" w:hAnsi="宋体" w:cs="Times New Roman"/>
      <w:kern w:val="0"/>
      <w:sz w:val="36"/>
      <w:szCs w:val="36"/>
    </w:rPr>
  </w:style>
  <w:style w:type="paragraph" w:customStyle="1" w:styleId="style3">
    <w:name w:val="style3"/>
    <w:basedOn w:val="a"/>
    <w:rsid w:val="002D5AA9"/>
    <w:pPr>
      <w:widowControl/>
      <w:spacing w:before="100" w:beforeAutospacing="1" w:after="100" w:afterAutospacing="1"/>
      <w:jc w:val="left"/>
    </w:pPr>
    <w:rPr>
      <w:rFonts w:ascii="宋体" w:eastAsia="宋体" w:hAnsi="宋体" w:cs="Times New Roman"/>
      <w:b/>
      <w:bCs/>
      <w:color w:val="FF0000"/>
      <w:kern w:val="0"/>
      <w:sz w:val="24"/>
      <w:szCs w:val="24"/>
    </w:rPr>
  </w:style>
  <w:style w:type="paragraph" w:styleId="a3">
    <w:name w:val="Plain Text"/>
    <w:basedOn w:val="a"/>
    <w:link w:val="Char"/>
    <w:qFormat/>
    <w:rsid w:val="002D5AA9"/>
    <w:rPr>
      <w:rFonts w:ascii="宋体" w:eastAsia="宋体" w:hAnsi="Courier New" w:cs="Courier New"/>
      <w:szCs w:val="21"/>
    </w:rPr>
  </w:style>
  <w:style w:type="character" w:customStyle="1" w:styleId="Char">
    <w:name w:val="纯文本 Char"/>
    <w:basedOn w:val="a0"/>
    <w:link w:val="a3"/>
    <w:qFormat/>
    <w:rsid w:val="002D5AA9"/>
    <w:rPr>
      <w:rFonts w:ascii="宋体" w:eastAsia="宋体" w:hAnsi="Courier New" w:cs="Courier New"/>
      <w:szCs w:val="21"/>
    </w:rPr>
  </w:style>
  <w:style w:type="paragraph" w:styleId="a4">
    <w:name w:val="header"/>
    <w:basedOn w:val="a"/>
    <w:link w:val="Char0"/>
    <w:uiPriority w:val="99"/>
    <w:unhideWhenUsed/>
    <w:rsid w:val="00ED54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D5423"/>
    <w:rPr>
      <w:sz w:val="18"/>
      <w:szCs w:val="18"/>
    </w:rPr>
  </w:style>
  <w:style w:type="paragraph" w:styleId="a5">
    <w:name w:val="footer"/>
    <w:basedOn w:val="a"/>
    <w:link w:val="Char1"/>
    <w:uiPriority w:val="99"/>
    <w:unhideWhenUsed/>
    <w:rsid w:val="00ED5423"/>
    <w:pPr>
      <w:tabs>
        <w:tab w:val="center" w:pos="4153"/>
        <w:tab w:val="right" w:pos="8306"/>
      </w:tabs>
      <w:snapToGrid w:val="0"/>
      <w:jc w:val="left"/>
    </w:pPr>
    <w:rPr>
      <w:sz w:val="18"/>
      <w:szCs w:val="18"/>
    </w:rPr>
  </w:style>
  <w:style w:type="character" w:customStyle="1" w:styleId="Char1">
    <w:name w:val="页脚 Char"/>
    <w:basedOn w:val="a0"/>
    <w:link w:val="a5"/>
    <w:uiPriority w:val="99"/>
    <w:rsid w:val="00ED54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A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2D5AA9"/>
    <w:pPr>
      <w:widowControl/>
      <w:spacing w:before="100" w:beforeAutospacing="1" w:after="100" w:afterAutospacing="1"/>
      <w:jc w:val="left"/>
    </w:pPr>
    <w:rPr>
      <w:rFonts w:ascii="宋体" w:eastAsia="宋体" w:hAnsi="宋体" w:cs="Times New Roman"/>
      <w:kern w:val="0"/>
      <w:sz w:val="36"/>
      <w:szCs w:val="36"/>
    </w:rPr>
  </w:style>
  <w:style w:type="paragraph" w:customStyle="1" w:styleId="style3">
    <w:name w:val="style3"/>
    <w:basedOn w:val="a"/>
    <w:rsid w:val="002D5AA9"/>
    <w:pPr>
      <w:widowControl/>
      <w:spacing w:before="100" w:beforeAutospacing="1" w:after="100" w:afterAutospacing="1"/>
      <w:jc w:val="left"/>
    </w:pPr>
    <w:rPr>
      <w:rFonts w:ascii="宋体" w:eastAsia="宋体" w:hAnsi="宋体" w:cs="Times New Roman"/>
      <w:b/>
      <w:bCs/>
      <w:color w:val="FF0000"/>
      <w:kern w:val="0"/>
      <w:sz w:val="24"/>
      <w:szCs w:val="24"/>
    </w:rPr>
  </w:style>
  <w:style w:type="paragraph" w:styleId="a3">
    <w:name w:val="Plain Text"/>
    <w:basedOn w:val="a"/>
    <w:link w:val="Char"/>
    <w:qFormat/>
    <w:rsid w:val="002D5AA9"/>
    <w:rPr>
      <w:rFonts w:ascii="宋体" w:eastAsia="宋体" w:hAnsi="Courier New" w:cs="Courier New"/>
      <w:szCs w:val="21"/>
    </w:rPr>
  </w:style>
  <w:style w:type="character" w:customStyle="1" w:styleId="Char">
    <w:name w:val="纯文本 Char"/>
    <w:basedOn w:val="a0"/>
    <w:link w:val="a3"/>
    <w:qFormat/>
    <w:rsid w:val="002D5AA9"/>
    <w:rPr>
      <w:rFonts w:ascii="宋体" w:eastAsia="宋体" w:hAnsi="Courier New" w:cs="Courier New"/>
      <w:szCs w:val="21"/>
    </w:rPr>
  </w:style>
  <w:style w:type="paragraph" w:styleId="a4">
    <w:name w:val="header"/>
    <w:basedOn w:val="a"/>
    <w:link w:val="Char0"/>
    <w:uiPriority w:val="99"/>
    <w:unhideWhenUsed/>
    <w:rsid w:val="00ED54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D5423"/>
    <w:rPr>
      <w:sz w:val="18"/>
      <w:szCs w:val="18"/>
    </w:rPr>
  </w:style>
  <w:style w:type="paragraph" w:styleId="a5">
    <w:name w:val="footer"/>
    <w:basedOn w:val="a"/>
    <w:link w:val="Char1"/>
    <w:uiPriority w:val="99"/>
    <w:unhideWhenUsed/>
    <w:rsid w:val="00ED5423"/>
    <w:pPr>
      <w:tabs>
        <w:tab w:val="center" w:pos="4153"/>
        <w:tab w:val="right" w:pos="8306"/>
      </w:tabs>
      <w:snapToGrid w:val="0"/>
      <w:jc w:val="left"/>
    </w:pPr>
    <w:rPr>
      <w:sz w:val="18"/>
      <w:szCs w:val="18"/>
    </w:rPr>
  </w:style>
  <w:style w:type="character" w:customStyle="1" w:styleId="Char1">
    <w:name w:val="页脚 Char"/>
    <w:basedOn w:val="a0"/>
    <w:link w:val="a5"/>
    <w:uiPriority w:val="99"/>
    <w:rsid w:val="00ED5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344</Words>
  <Characters>1963</Characters>
  <Application>Microsoft Office Word</Application>
  <DocSecurity>0</DocSecurity>
  <Lines>16</Lines>
  <Paragraphs>4</Paragraphs>
  <ScaleCrop>false</ScaleCrop>
  <Company>Microsoft</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邹继良</dc:creator>
  <cp:lastModifiedBy>邹继良</cp:lastModifiedBy>
  <cp:revision>10</cp:revision>
  <dcterms:created xsi:type="dcterms:W3CDTF">2019-02-27T01:11:00Z</dcterms:created>
  <dcterms:modified xsi:type="dcterms:W3CDTF">2019-03-18T08:38:00Z</dcterms:modified>
</cp:coreProperties>
</file>