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1F" w:rsidRPr="005931EB" w:rsidRDefault="008A231F" w:rsidP="008A231F">
      <w:pPr>
        <w:widowControl/>
        <w:spacing w:before="100" w:beforeAutospacing="1" w:after="100" w:afterAutospacing="1" w:line="525" w:lineRule="atLeast"/>
        <w:ind w:firstLine="420"/>
        <w:jc w:val="center"/>
        <w:textAlignment w:val="baseline"/>
        <w:rPr>
          <w:rFonts w:ascii="微软雅黑" w:eastAsia="微软雅黑" w:hAnsi="微软雅黑" w:cs="Arial"/>
          <w:color w:val="333333"/>
          <w:kern w:val="0"/>
          <w:sz w:val="28"/>
          <w:szCs w:val="28"/>
        </w:rPr>
      </w:pPr>
      <w:r w:rsidRPr="005931EB">
        <w:rPr>
          <w:rFonts w:ascii="微软雅黑" w:eastAsia="微软雅黑" w:hAnsi="微软雅黑" w:cs="Arial" w:hint="eastAsia"/>
          <w:color w:val="333333"/>
          <w:kern w:val="0"/>
          <w:sz w:val="28"/>
          <w:szCs w:val="28"/>
        </w:rPr>
        <w:t>学校简介</w:t>
      </w:r>
    </w:p>
    <w:p w:rsidR="008A231F" w:rsidRPr="00792B98" w:rsidRDefault="008A231F" w:rsidP="00792B98">
      <w:pPr>
        <w:widowControl/>
        <w:spacing w:line="525" w:lineRule="atLeast"/>
        <w:ind w:firstLineChars="200" w:firstLine="480"/>
        <w:textAlignment w:val="baseline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792B9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昆明理工大学创建于1954年，时名为昆明工学院，1995年更名为昆明理工大学。1999年原昆明理工大学与原云南工业大学合并组建新的昆明理工大学。经过60余年的发展，现已发展成为一所以工为主，理工结合，行业特色、区域特色鲜明，经济、管理、哲学、法学、文学、艺术、医学、农学、教育等多学科协调发展的综合性大学，是云南省规模最大、办学层次和类别齐全的重点大学，在中国有色金属行业和区域经济社会发展中发挥着重要作用。学校现有呈贡、莲华、新迎三个校区，占地4300余亩，主校区为呈贡校区，位于昆明市呈贡大学城。</w:t>
      </w:r>
    </w:p>
    <w:p w:rsidR="008A231F" w:rsidRPr="00792B98" w:rsidRDefault="008A231F" w:rsidP="00792B98">
      <w:pPr>
        <w:widowControl/>
        <w:spacing w:line="525" w:lineRule="atLeast"/>
        <w:ind w:firstLineChars="200" w:firstLine="480"/>
        <w:textAlignment w:val="baseline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792B9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60余年的建设发展，现已形成了以地质资源与地质工程、矿业工程、冶金工程、材料科学与工程、环境科学与工程为优势学科，理学、管理科学与工程、机械工程、土木工程、建筑学、力学、控制科学与工程、信息与通信工程、计算机科学与技术、交通运输工程、电气工程、化学工程与技术、农业工程等为支撑学科，生物学、医学、哲学与社会科学等为新兴学科的特色鲜明“大有色”优势学科群。2015年以来，我校工程学与材料科学学科先后进入ESI排名世界前1%行列。现拥有国家重点学科1个、国家重点培育学科1个、省级重点学科23个、省院省校合作共建重点学科9个、博士后流动站8个、一级学科博士点8个、二级学科博士点44个、一级学科硕士点36个、二级学科硕士点174个、工程硕士授权领域27个和工商管理硕士（MBA）、工程管理硕士、建筑学硕士、城市规划硕士、艺术硕士（MFA）、翻译硕士、法律硕士专业学位授权点；有102个本科专业、1个第二学士学位专业，在全国设有近35个函授站，有57个夜、函大本专科专业；在全省有16个高等教育自学考试助学中心。</w:t>
      </w:r>
    </w:p>
    <w:p w:rsidR="008A231F" w:rsidRPr="00792B98" w:rsidRDefault="008A231F" w:rsidP="00792B98">
      <w:pPr>
        <w:widowControl/>
        <w:spacing w:line="525" w:lineRule="atLeast"/>
        <w:ind w:firstLineChars="200" w:firstLine="480"/>
        <w:textAlignment w:val="baseline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792B9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lastRenderedPageBreak/>
        <w:t>学校设有26个学院、1个教学部、6个研究院、6个附属医院，1个应用人才培养基地，设有研究生院；全日制在校本科学生29822人，博士、硕士研究生10355人，2015年有各类长短期留学生1241人；中国人民解放军成都军区在学校设立“后备军官选拔培训办公室”，现有300名国防生在读。学校设立城市学院，专门培养高等职业教育普通本科生。</w:t>
      </w:r>
    </w:p>
    <w:p w:rsidR="008A231F" w:rsidRPr="00792B98" w:rsidRDefault="008A231F" w:rsidP="00792B98">
      <w:pPr>
        <w:widowControl/>
        <w:spacing w:line="525" w:lineRule="atLeast"/>
        <w:ind w:firstLineChars="200" w:firstLine="480"/>
        <w:textAlignment w:val="baseline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792B9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学校有教职工3888人，其中，专任教师2356人，教授、副教授职称人员1255人，中国工程院院士1人，博士生导师249人，“千人计划”入选者（含“青年千人”）5人，“长江学者奖励计划”特聘教授1人，“万人计划”入选者5人，“百千万人才工程”国家级人选12人，国家级突出贡献专家5人，享受国务院政府特殊津贴73人，国家级教学名师1人，国家级高层次人才特殊支持计划教学名师1人，教育部“高校青年教师奖”1人；享受云南省政府特殊津贴人员19人，云南省有突出贡献优秀人才29人，云南省科技领军人才4人，云南省引进海外高层次人才18人，云南省高端科技人才8人，云南省“兴滇人才奖”2人，“云岭学者”8人，云南省中青年学术和技术带头人76人、后备人才37人，云南省技术创新人才14人，云南省教学名师23人，云南省高等学校名师工作室19个，云南省高层次人才特殊支持计划高等学校教学名师8人，云岭教学名师3人。</w:t>
      </w:r>
    </w:p>
    <w:p w:rsidR="008A231F" w:rsidRPr="00792B98" w:rsidRDefault="008A231F" w:rsidP="00792B98">
      <w:pPr>
        <w:widowControl/>
        <w:spacing w:line="525" w:lineRule="atLeast"/>
        <w:ind w:firstLineChars="200" w:firstLine="480"/>
        <w:textAlignment w:val="baseline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792B9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十年来，学校在人才培养、科学研究、社会服务、文化传承创新等方面取得了众多标志性成果。获得国家级教学成果奖一等奖1项、二等奖4项，省级教学成果奖34项；国家科技进步奖一等奖1项，国家技术发明奖二等奖4项，国家科技进步奖二等奖4项，中国产学研合作创新成果奖1项，省部级科技成果</w:t>
      </w:r>
      <w:r w:rsidRPr="00792B9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lastRenderedPageBreak/>
        <w:t>奖291项，出版论著1243，专利授权5355项；2015年科研经费规模达8.28亿元。</w:t>
      </w:r>
    </w:p>
    <w:p w:rsidR="008A231F" w:rsidRPr="00792B98" w:rsidRDefault="008A231F" w:rsidP="00792B98">
      <w:pPr>
        <w:widowControl/>
        <w:spacing w:line="525" w:lineRule="atLeast"/>
        <w:ind w:firstLineChars="200" w:firstLine="480"/>
        <w:textAlignment w:val="baseline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792B9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学校拥有国家工程研究中心、国家工程实验室、省部共建国家重点实验室、国家大学科技园、国家技术转移示范机构、国家创新人才培养示范基地、国家高校学生科技创业实习基地、国家国际技术转移中心、国家地方联合工程研究中心、国家地方联合工程实验室、超硬材料先进制备技术国际联合研究中心等国家级平台13个；国家认可实验室1个；教育部省部共建工程研究中心、教育部省部共建重点实验室、环保部工程技术中心、中国有色金属工业协会工程技术研究中心、中国有色金属工业协会重点实验室、省重点实验室、院士工作站、省工程技术研究中心、省工程实验室、省工程研究中心、省部级检验站、云南省高层次人才创新创业示范基地、省级产学研联合开发中心、云南省能源效率中心、云南省生产力促进中心、云南省大学生创业示范园、省级协同创新中心、云南省高校重点实验室、云南省高校工程研究中心、云南省社科研究基地等省部级平台77个，科技部重点领域创新团队、教育部创新团队、云南省创新团队、云南省高校科技创新团队等共24个，甲级资质的设计研究院1所。</w:t>
      </w:r>
    </w:p>
    <w:p w:rsidR="008A231F" w:rsidRPr="00792B98" w:rsidRDefault="008A231F" w:rsidP="00792B98">
      <w:pPr>
        <w:widowControl/>
        <w:spacing w:line="525" w:lineRule="atLeast"/>
        <w:ind w:firstLineChars="200" w:firstLine="480"/>
        <w:textAlignment w:val="baseline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792B9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学校已建成国家精品课程8门、国家精品视频公开课2门、国家精品资源共享课1门、国家双语示范课程2门、国家教学团队3个、国家实验教学示范中心3个、国家工程实践教育中心12个、国家虚拟仿真实验教学中心1个、国家高等学校特色专业建设点8个、国家精品教材1部、国家“十二五“规划教材5部、普通高等教育“十二五”应用型本科规划教材4部，省级精品课程32门、省级精品视频公开课7门、省级双语示范课程10门、省级东南亚南亚语种精品课程2门、省级教学团队12个、省级实验教学示范中心12个、省级虚拟</w:t>
      </w:r>
      <w:r w:rsidRPr="00792B9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lastRenderedPageBreak/>
        <w:t>仿真实验教学中心3个、云南省高水平大学创新人才培养基地2个、卓越人才教育培养基地1个、省级人才培养模式创新实验区7个、省级高等学校特色专业建设点11个、重点建设专业15个、云南省区域特色高水平大学品牌专业4个、省级精品教材10部、省级“十二五“规划教材37部、省级优秀教材11部、省级小语种人才培养示范点1个、省级东南亚南亚语种人才培养示范点1个、省级东南亚南亚语教研室建设项目1项；有5个专业通过国家专业评估、10个专业通过国家工程教育专业认证；是教育部质量工程“国家大学生创新性实验计划”项目入选学校，共有112个项目获国家资助、10个项目获云南省资助，获国家大学生创新创业训练计划项目94项、省级大学生创新创业训练计划项目54项、省级高等学校本科实践教学能力提升工程项目5项、国家专业综合改革试点建设项目2项、省级专业综合改革试点建设项目6项、省级精品课程资源共享平台建设项目22项、云南省卓越青年教师特殊培养项目11项、云南省部分本科院校转型发展立项建设项目2项；获批云南省学分制改革示范点和大学英语教学改革示范点；获批云南省高等学校教师教学发展中心，培训学科是工学、管理学；是教育部“卓越工程师教育培养计划”实施高校和国家“中西部高校基础能力建设工程规划”学校，有8个专业获批教育部“卓越工程师教育培养计划”建设项目、8个专业获批云南省“卓越工程师教育培养计划”建设项目。图书馆藏书296万册、中外文电子图书245万种，中外文纸质期刊累计5500种，网络数据库150个，是“教育部科技查新工作站”、“全国研究级文献收藏单位”和“西南地区有色金属专业文献信息中心”。</w:t>
      </w:r>
    </w:p>
    <w:p w:rsidR="008A231F" w:rsidRPr="00792B98" w:rsidRDefault="008A231F" w:rsidP="00792B98">
      <w:pPr>
        <w:widowControl/>
        <w:spacing w:line="525" w:lineRule="atLeast"/>
        <w:ind w:firstLineChars="200" w:firstLine="480"/>
        <w:textAlignment w:val="baseline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792B9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学校与美国、德国、法国、英国等30多个国家的60多所高校和科研机构建立了长期稳定的友好合作交流关系；在面向周边国家的工程及管理人才长期培</w:t>
      </w:r>
      <w:r w:rsidRPr="00792B9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lastRenderedPageBreak/>
        <w:t>养、国际技术转让，面向发达国家的高水平合作研究方面，逐渐形成了自身的特色和影响力。经国家汉办批准在瑞典设立“孔子学院”；在老挝、泰国、越南设立了国外办学点；在亚欧合作、中国与东盟合作、大湄公河次区域合作等重要国际区域合作机制中，作为中国高校代表发挥了积极作用。</w:t>
      </w:r>
    </w:p>
    <w:p w:rsidR="008A231F" w:rsidRPr="00792B98" w:rsidRDefault="008A231F" w:rsidP="00792B98">
      <w:pPr>
        <w:widowControl/>
        <w:spacing w:line="525" w:lineRule="atLeast"/>
        <w:ind w:firstLineChars="200" w:firstLine="480"/>
        <w:textAlignment w:val="baseline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792B9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今天的昆明理工大学正坚持内涵发展、开放发展，秉承“明德任责、致知力行”的校训，抢抓历史机遇，以提高质量为核心，进一步增强核心竞争力，朝着建设特色鲜明的研究型高水平大学的奋斗目标阔步前进。</w:t>
      </w:r>
    </w:p>
    <w:p w:rsidR="00E14EC7" w:rsidRPr="008A231F" w:rsidRDefault="00E14EC7"/>
    <w:sectPr w:rsidR="00E14EC7" w:rsidRPr="008A231F" w:rsidSect="00A42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79F" w:rsidRDefault="0070179F" w:rsidP="008A231F">
      <w:r>
        <w:separator/>
      </w:r>
    </w:p>
  </w:endnote>
  <w:endnote w:type="continuationSeparator" w:id="1">
    <w:p w:rsidR="0070179F" w:rsidRDefault="0070179F" w:rsidP="008A2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79F" w:rsidRDefault="0070179F" w:rsidP="008A231F">
      <w:r>
        <w:separator/>
      </w:r>
    </w:p>
  </w:footnote>
  <w:footnote w:type="continuationSeparator" w:id="1">
    <w:p w:rsidR="0070179F" w:rsidRDefault="0070179F" w:rsidP="008A23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31F"/>
    <w:rsid w:val="005931EB"/>
    <w:rsid w:val="0070179F"/>
    <w:rsid w:val="00792B98"/>
    <w:rsid w:val="008861BC"/>
    <w:rsid w:val="008A231F"/>
    <w:rsid w:val="00A42FF8"/>
    <w:rsid w:val="00E14EC7"/>
    <w:rsid w:val="00F0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2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23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2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23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26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ECECE"/>
                <w:bottom w:val="single" w:sz="6" w:space="0" w:color="CECECE"/>
                <w:right w:val="single" w:sz="6" w:space="0" w:color="CECECE"/>
              </w:divBdr>
              <w:divsChild>
                <w:div w:id="10652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465</Words>
  <Characters>2656</Characters>
  <Application>Microsoft Office Word</Application>
  <DocSecurity>0</DocSecurity>
  <Lines>22</Lines>
  <Paragraphs>6</Paragraphs>
  <ScaleCrop>false</ScaleCrop>
  <Company>Microsoft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2016-09-23T07:41:00Z</dcterms:created>
  <dcterms:modified xsi:type="dcterms:W3CDTF">2016-10-14T08:40:00Z</dcterms:modified>
</cp:coreProperties>
</file>