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05"/>
        <w:gridCol w:w="4545"/>
      </w:tblGrid>
      <w:tr w:rsidR="00AB5E25" w:rsidRPr="00AB5E25" w:rsidTr="00AB5E25">
        <w:trPr>
          <w:trHeight w:val="405"/>
          <w:tblCellSpacing w:w="0" w:type="dxa"/>
        </w:trPr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18"/>
              </w:rPr>
              <w:t>国家级13个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4" w:tgtFrame="_self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固体废弃物资源化国家工程研究中心</w:t>
              </w:r>
            </w:hyperlink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5" w:tgtFrame="_self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真空冶金国家工程实验室</w:t>
              </w:r>
            </w:hyperlink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6" w:tgtFrame="_self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省部共建复杂有色金属资源清洁利用国家重点实验室</w:t>
              </w:r>
            </w:hyperlink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国家大学科技园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国家技术转移示范机构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国家创新人才培养示范基地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国家高校学生科技创业实习基地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微波</w:t>
            </w:r>
            <w:proofErr w:type="gramStart"/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能工程</w:t>
            </w:r>
            <w:proofErr w:type="gramEnd"/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 xml:space="preserve">应用及装备技术国家地方联合工程实验室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超硬材料先进制备技术国际联合研究中心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冶金及化工行业废气资源化国家地方联合工程研究中心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金属先进凝固成形及装备技术国家地方联合工程实验室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国家国际技术转移中心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锂</w:t>
            </w:r>
            <w:proofErr w:type="gramEnd"/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离子电池及材料制备技术国家地方联合工程实验室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line="388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line="388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18"/>
              </w:rPr>
              <w:t>部级7个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7" w:tgtFrame="_self" w:tooltip="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有色及稀贵先进材料教育部重点实验室</w:t>
              </w:r>
            </w:hyperlink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8" w:tgtFrame="_self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非常规冶金教育部重点实验室</w:t>
              </w:r>
            </w:hyperlink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有色金属工业能源高效利用重点实验室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西部优势矿产资源高效利用教育部工程研究中心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冶金节能减排教育部工程研究中心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国家环境保护工业资源循环利用工程技术（昆明）中心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中国有色金属行业微波冶金工程技术研究中心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line="388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line="388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line="388" w:lineRule="auto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 w:val="18"/>
              </w:rPr>
              <w:t>省级 81个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云南省计算机应用重点实验室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9" w:tgtFrame="_blank" w:tooltip="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云南省新材料制备与加工重点实验室</w:t>
              </w:r>
            </w:hyperlink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云南省有色金属真空冶金重点实验室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云南省内燃机重点实验室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云南省特种冶金重点实验室（培育）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云南省冶金节能减排工程技术研究中心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10" w:tgtFrame="_self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云南省先进成形制造工程技术研究中心</w:t>
              </w:r>
            </w:hyperlink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云南省抗震工程技术研究中心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云南省智能电网工程技术研究中心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云南省肿瘤转化医学工程技术研究中心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云南省医学分子诊断工程技术研究中心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云南省微波能应用及装备技术工程实验室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云南省矿产资源预测评价工程实验室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云南省金属凝固成形及控制工程实验室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云南省工业节能工程实验室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云南省先进电池及材料工程实验室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云南省工业废气净化及资源化利用工程研究中心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云南省金属矿尾矿资源二次利用工程研究中心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昆明理工大学质量发展研究院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云南省知识产权研究院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云南省地方立法研究院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云南省食品安全研究院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云南省金融工程研究院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云南省现代化管理与新型工业化研究基地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云南省放射性及有毒有害挥发性物质质量监督检验站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云南省金银饰品质量监督检验站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云南省保健食品质量监督检验站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云南省能源效率中心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云南省食品及天然产物产品质量控制和技术评价实验室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云南省生物柴油制备与检测技术研发中心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云南省矿业开发产学研联合研究开发中心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云南省动力机械产学研联合研究开发中心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云南省高层次人才创新创业示范基地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云南省生产力促进中心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lastRenderedPageBreak/>
              <w:t>云南省大学生创业示范园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复杂有色金属资源综合利用协同创新中心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稀贵金属先进材料协同创新中心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西部典型行业环境污染控制协同创新中心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特殊场冶金示范型国际科技合作基地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（医学分子）诊断试剂国际联合研究中心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云南省复杂矿资源综合利用示范型国际科技合作基地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proofErr w:type="gramStart"/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干勇院士</w:t>
            </w:r>
            <w:proofErr w:type="gramEnd"/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工作站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郝吉明院士工作站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柳百成院士工作站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付贤智院士工作站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左铁镛院士工作站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契霍特金院士工作站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外场强化过程与装备产业技术创新战略联盟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云南省高校非常规冶金重点实验室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云南省高校环境污染防治重点实验室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云南省高校复杂铁资源清洁冶金重点实验室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云南省高校结构健康诊断重点实验室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云南省高校先进材料的力学行为与微结构设计重点实验室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云南省高校环境土壤科学重点实验室（培育）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云南省高校模式识别与智能计算重点实验室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云南省高校应用电化学重点实验室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云南省高校振动与噪声重点实验室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hyperlink r:id="rId11" w:tgtFrame="_self" w:history="1">
              <w:r w:rsidRPr="00AB5E25">
                <w:rPr>
                  <w:rFonts w:ascii="宋体" w:eastAsia="宋体" w:hAnsi="宋体" w:cs="Arial" w:hint="eastAsia"/>
                  <w:color w:val="660000"/>
                  <w:kern w:val="0"/>
                  <w:sz w:val="18"/>
                </w:rPr>
                <w:t>云南省高校先进成形制造工程研究中心</w:t>
              </w:r>
            </w:hyperlink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云南省高校工业节能与能源新技术工程研究中心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云南省高校制浆造纸工程研究中心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云南省高校硅冶金与硅材料工程研究中心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100" w:afterAutospacing="1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云南省高校医学分子诊断工程研究中心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B5E25" w:rsidRPr="00AB5E25" w:rsidTr="00AB5E25">
        <w:trPr>
          <w:trHeight w:val="405"/>
          <w:tblCellSpacing w:w="0" w:type="dxa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云南省高校智能交通系统工程研究中心</w:t>
            </w: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云南省先进电池材料重点实验室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云南省三七资源可持续利用重点实验室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云南省海量语言信息处理工程实验室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智能电网故障检测与保护控制协同创新中心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云南省金属纳米</w:t>
            </w:r>
            <w:proofErr w:type="gramStart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体材</w:t>
            </w:r>
            <w:proofErr w:type="gramEnd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料示范型国际科技合作基地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张懿院士工作站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何季麟院士工作站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张文海院士工作站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任南琪院士工作站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宋体" w:eastAsia="宋体" w:hAnsi="宋体" w:cs="Arial" w:hint="eastAsia"/>
                <w:color w:val="333333"/>
                <w:kern w:val="0"/>
                <w:sz w:val="18"/>
                <w:szCs w:val="18"/>
              </w:rPr>
              <w:t>云南省高校水污染控制技术及应用工程研究中心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</w:t>
            </w:r>
            <w:proofErr w:type="gramStart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良专家</w:t>
            </w:r>
            <w:proofErr w:type="gramEnd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工作站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赵金</w:t>
            </w:r>
            <w:proofErr w:type="gramStart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保专家</w:t>
            </w:r>
            <w:proofErr w:type="gramEnd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工作站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廖世军专家工作站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云南省高校磷化</w:t>
            </w:r>
            <w:proofErr w:type="gramStart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工重点</w:t>
            </w:r>
            <w:proofErr w:type="gramEnd"/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实验室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云南省高校靶点药物筛选与利用重点实验室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云南省高校工业机器人技术工程研究中心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云南省高校中药材机械化工程研究中心</w:t>
            </w:r>
          </w:p>
          <w:p w:rsidR="00AB5E25" w:rsidRPr="00AB5E25" w:rsidRDefault="00AB5E25" w:rsidP="00AB5E25">
            <w:pPr>
              <w:widowControl/>
              <w:spacing w:before="100" w:beforeAutospacing="1" w:after="75" w:line="330" w:lineRule="atLeast"/>
              <w:ind w:firstLin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AB5E25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云南省高校高原山区空间信息测绘技术应用工程研究中心</w:t>
            </w:r>
          </w:p>
        </w:tc>
      </w:tr>
    </w:tbl>
    <w:p w:rsidR="00C86808" w:rsidRPr="00AB5E25" w:rsidRDefault="00C86808"/>
    <w:sectPr w:rsidR="00C86808" w:rsidRPr="00AB5E25" w:rsidSect="00C8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E25"/>
    <w:rsid w:val="00AB5E25"/>
    <w:rsid w:val="00C8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25"/>
    <w:rPr>
      <w:strike w:val="0"/>
      <w:dstrike w:val="0"/>
      <w:color w:val="660000"/>
      <w:u w:val="none"/>
      <w:effect w:val="none"/>
    </w:rPr>
  </w:style>
  <w:style w:type="character" w:styleId="a4">
    <w:name w:val="Strong"/>
    <w:basedOn w:val="a0"/>
    <w:uiPriority w:val="22"/>
    <w:qFormat/>
    <w:rsid w:val="00AB5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8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7451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kmust.edu.cn/client/index.a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lamyn.kmust.edu.c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tcx.kmust.edu.cn/" TargetMode="External"/><Relationship Id="rId11" Type="http://schemas.openxmlformats.org/officeDocument/2006/relationships/hyperlink" Target="http://clxy.kmust.edu.cn/content/4.html" TargetMode="External"/><Relationship Id="rId5" Type="http://schemas.openxmlformats.org/officeDocument/2006/relationships/hyperlink" Target="http://nelvm.kmust.edu.cn/" TargetMode="External"/><Relationship Id="rId10" Type="http://schemas.openxmlformats.org/officeDocument/2006/relationships/hyperlink" Target="http://clxy.kmust.edu.cn/content/4.html" TargetMode="External"/><Relationship Id="rId4" Type="http://schemas.openxmlformats.org/officeDocument/2006/relationships/hyperlink" Target="http://www.ynhw.com.cn/" TargetMode="External"/><Relationship Id="rId9" Type="http://schemas.openxmlformats.org/officeDocument/2006/relationships/hyperlink" Target="http://klamyn.kmus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1</cp:revision>
  <dcterms:created xsi:type="dcterms:W3CDTF">2017-09-13T06:20:00Z</dcterms:created>
  <dcterms:modified xsi:type="dcterms:W3CDTF">2017-09-13T06:22:00Z</dcterms:modified>
</cp:coreProperties>
</file>