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Style w:val="6"/>
          <w:rFonts w:ascii="方正小标宋_GBK" w:eastAsia="方正小标宋_GBK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6"/>
          <w:rFonts w:ascii="方正小标宋_GBK" w:eastAsia="方正小标宋_GBK"/>
          <w:kern w:val="2"/>
          <w:sz w:val="32"/>
          <w:szCs w:val="32"/>
          <w:lang w:val="en-US" w:eastAsia="zh-CN" w:bidi="ar-SA"/>
        </w:rPr>
        <w:t>昆明理工大学采购项目询价表</w:t>
      </w:r>
    </w:p>
    <w:p>
      <w:pPr>
        <w:jc w:val="both"/>
        <w:textAlignment w:val="baseline"/>
        <w:rPr>
          <w:rStyle w:val="6"/>
          <w:rFonts w:ascii="宋体" w:hAnsi="宋体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/>
          <w:kern w:val="2"/>
          <w:sz w:val="24"/>
          <w:szCs w:val="24"/>
          <w:lang w:val="en-US" w:eastAsia="zh-CN" w:bidi="ar-SA"/>
        </w:rPr>
        <w:t>项目名称：昆</w:t>
      </w:r>
      <w:r>
        <w:rPr>
          <w:rStyle w:val="6"/>
          <w:rFonts w:ascii="Arial" w:hAnsi="Arial"/>
          <w:color w:val="333333"/>
          <w:kern w:val="0"/>
          <w:sz w:val="24"/>
          <w:szCs w:val="24"/>
          <w:lang w:val="en-US" w:eastAsia="zh-CN" w:bidi="ar-SA"/>
        </w:rPr>
        <w:t>明理工大学体育部航空体育器材采购项目</w:t>
      </w:r>
      <w:r>
        <w:rPr>
          <w:rStyle w:val="6"/>
          <w:rFonts w:ascii="宋体" w:hAnsi="宋体"/>
          <w:kern w:val="2"/>
          <w:sz w:val="24"/>
          <w:szCs w:val="24"/>
          <w:lang w:val="en-US" w:eastAsia="zh-CN" w:bidi="ar-SA"/>
        </w:rPr>
        <w:t xml:space="preserve">                                  预算金额：190000元</w:t>
      </w:r>
    </w:p>
    <w:tbl>
      <w:tblPr>
        <w:tblStyle w:val="4"/>
        <w:tblW w:w="139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619"/>
        <w:gridCol w:w="6549"/>
        <w:gridCol w:w="567"/>
        <w:gridCol w:w="567"/>
        <w:gridCol w:w="708"/>
        <w:gridCol w:w="1078"/>
        <w:gridCol w:w="889"/>
        <w:gridCol w:w="993"/>
        <w:gridCol w:w="993"/>
        <w:gridCol w:w="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技术参数要求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供货产品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品牌、型号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供货产品</w:t>
            </w:r>
          </w:p>
          <w:p>
            <w:pPr>
              <w:jc w:val="center"/>
              <w:textAlignment w:val="baseline"/>
              <w:rPr>
                <w:rStyle w:val="6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参数偏离情况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供货产品生厂商名称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报价单价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报价总价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b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kern w:val="2"/>
                <w:sz w:val="18"/>
                <w:szCs w:val="18"/>
                <w:lang w:val="en-US" w:eastAsia="zh-CN" w:bidi="ar-SA"/>
              </w:rPr>
              <w:t>固定滚轮</w:t>
            </w:r>
          </w:p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  <w:t>总高2230毫米 。 轮直径2160毫米 ，单圆圈设计，采用直径32毫米厚3毫米优质钢管。  底座宽1450毫米 ，长2300毫米，由60*120毫米厚3.5毫米方管钢焊接。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kern w:val="2"/>
                <w:sz w:val="18"/>
                <w:szCs w:val="18"/>
                <w:lang w:val="en-US" w:eastAsia="zh-CN" w:bidi="ar-SA"/>
              </w:rPr>
              <w:t>双人旋梯</w:t>
            </w:r>
          </w:p>
          <w:p>
            <w:pPr>
              <w:jc w:val="both"/>
              <w:textAlignment w:val="baseline"/>
              <w:rPr>
                <w:rStyle w:val="6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  <w:t>双人：梯长410cm，宽50cm，架子宽310cm,高290cm；</w:t>
            </w:r>
          </w:p>
          <w:p>
            <w:pPr>
              <w:pStyle w:val="14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旋梯 主要用途：锻炼人的抗眩晕能力，体能和心理素质。 产品规格：梯子高度4.05 m 宽度45cm左右 主立柱为标准114优质3MM厚钢材 轴承为标准优质50圆钢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18"/>
                <w:szCs w:val="18"/>
                <w:lang w:val="en-US" w:eastAsia="zh-CN" w:bidi="ar-SA"/>
              </w:rPr>
              <w:t>军用双杠</w:t>
            </w:r>
          </w:p>
          <w:p>
            <w:pPr>
              <w:jc w:val="both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widowControl/>
              <w:shd w:val="clear" w:color="auto" w:fill="FFFFFF"/>
              <w:jc w:val="left"/>
              <w:textAlignment w:val="baseline"/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  <w:t>军用双杠参数：静电喷涂分底座 立柱 杠面三部分。全套重145公斤，可调高度1300--1700毫米，两杠面间距420--620毫米可调。</w:t>
            </w:r>
          </w:p>
          <w:p>
            <w:pPr>
              <w:pStyle w:val="15"/>
              <w:widowControl/>
              <w:shd w:val="clear" w:color="auto" w:fill="FFFFFF"/>
              <w:jc w:val="left"/>
              <w:textAlignment w:val="baseline"/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  <w:t>底座采用50乘100毫米U型钢焊接而成，宽1200毫米，长2800毫米，厚4.5毫米。立柱由铸件 钢管 实心钢组合而成。钢管直径42毫米，厚3毫米。内生降杆为直径30毫米冷拔钢，长600毫米，镀锌。</w:t>
            </w:r>
          </w:p>
          <w:p>
            <w:pPr>
              <w:jc w:val="both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1"/>
                <w:szCs w:val="21"/>
                <w:lang w:val="en-US" w:eastAsia="zh-CN" w:bidi="ar-SA"/>
              </w:rPr>
              <w:t>杠面长3500毫米，重35公斤。内附直径25毫米弹簧钢，外包高压聚乙烯塑料，断面为鸭蛋圆形。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18"/>
                <w:szCs w:val="18"/>
                <w:lang w:val="en-US" w:eastAsia="zh-CN" w:bidi="ar-SA"/>
              </w:rPr>
              <w:t>浪木</w:t>
            </w:r>
          </w:p>
          <w:p>
            <w:pPr>
              <w:jc w:val="both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  <w:t>浪木规格：单人浪木：长4.1米、宽2.1米、高2.9米 　双人浪木：长4.1米、宽2.6米、高2.9米</w:t>
            </w:r>
          </w:p>
          <w:p>
            <w:pPr>
              <w:pStyle w:val="14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  <w:t>占地面积：单人浪木：长5.1米×宽2.9米　　双人浪木：长5.1米×宽4.15米，优质松木挡板，外包优质角铁。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18"/>
                <w:szCs w:val="18"/>
                <w:lang w:val="en-US" w:eastAsia="zh-CN" w:bidi="ar-SA"/>
              </w:rPr>
              <w:t>转椅</w:t>
            </w:r>
          </w:p>
          <w:p>
            <w:pPr>
              <w:jc w:val="both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占地面积2.1*1 四位组合，静电涂塑颜色可选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18"/>
                <w:szCs w:val="18"/>
                <w:lang w:val="en-US" w:eastAsia="zh-CN" w:bidi="ar-SA"/>
              </w:rPr>
              <w:t>体操垫</w:t>
            </w:r>
          </w:p>
          <w:p>
            <w:pPr>
              <w:jc w:val="both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widowControl/>
              <w:spacing w:before="19" w:line="292" w:lineRule="auto"/>
              <w:ind w:left="107"/>
              <w:jc w:val="left"/>
              <w:textAlignment w:val="baseline"/>
              <w:rPr>
                <w:rStyle w:val="6"/>
                <w:rFonts w:ascii="宋体" w:hAnsi="宋体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0"/>
                <w:sz w:val="20"/>
                <w:szCs w:val="22"/>
                <w:lang w:val="en-US" w:eastAsia="zh-CN" w:bidi="ar-SA"/>
              </w:rPr>
              <w:t>1.</w:t>
            </w:r>
            <w:r>
              <w:rPr>
                <w:rStyle w:val="6"/>
                <w:rFonts w:ascii="宋体" w:hAnsi="宋体"/>
                <w:spacing w:val="-8"/>
                <w:kern w:val="0"/>
                <w:sz w:val="20"/>
                <w:szCs w:val="22"/>
                <w:lang w:val="en-US" w:eastAsia="zh-CN" w:bidi="ar-SA"/>
              </w:rPr>
              <w:t xml:space="preserve">基本尺寸参数 </w:t>
            </w:r>
            <w:r>
              <w:rPr>
                <w:rStyle w:val="6"/>
                <w:rFonts w:ascii="宋体" w:hAnsi="宋体"/>
                <w:kern w:val="0"/>
                <w:sz w:val="20"/>
                <w:szCs w:val="22"/>
                <w:lang w:val="en-US" w:eastAsia="zh-CN" w:bidi="ar-SA"/>
              </w:rPr>
              <w:t xml:space="preserve">L=2000±15mm，B=1000±15mm， </w:t>
            </w:r>
            <w:r>
              <w:rPr>
                <w:rStyle w:val="6"/>
                <w:rFonts w:ascii="宋体" w:hAnsi="宋体"/>
                <w:spacing w:val="-14"/>
                <w:kern w:val="0"/>
                <w:sz w:val="20"/>
                <w:szCs w:val="22"/>
                <w:lang w:val="en-US" w:eastAsia="zh-CN" w:bidi="ar-SA"/>
              </w:rPr>
              <w:t xml:space="preserve">厚度为 </w:t>
            </w:r>
            <w:r>
              <w:rPr>
                <w:rStyle w:val="6"/>
                <w:rFonts w:ascii="宋体" w:hAnsi="宋体"/>
                <w:spacing w:val="-3"/>
                <w:kern w:val="0"/>
                <w:sz w:val="20"/>
                <w:szCs w:val="22"/>
                <w:lang w:val="en-US" w:eastAsia="zh-CN" w:bidi="ar-SA"/>
              </w:rPr>
              <w:t>100mm</w:t>
            </w:r>
            <w:r>
              <w:rPr>
                <w:rStyle w:val="6"/>
                <w:rFonts w:ascii="宋体" w:hAnsi="宋体"/>
                <w:spacing w:val="-9"/>
                <w:kern w:val="0"/>
                <w:sz w:val="20"/>
                <w:szCs w:val="22"/>
                <w:lang w:val="en-US" w:eastAsia="zh-CN" w:bidi="ar-SA"/>
              </w:rPr>
              <w:t xml:space="preserve">，极限偏差为 </w:t>
            </w:r>
            <w:r>
              <w:rPr>
                <w:rStyle w:val="6"/>
                <w:rFonts w:ascii="宋体" w:hAnsi="宋体"/>
                <w:kern w:val="0"/>
                <w:sz w:val="20"/>
                <w:szCs w:val="22"/>
                <w:lang w:val="en-US" w:eastAsia="zh-CN" w:bidi="ar-SA"/>
              </w:rPr>
              <w:t>5mm</w:t>
            </w:r>
            <w:r>
              <w:rPr>
                <w:rStyle w:val="6"/>
                <w:rFonts w:ascii="宋体" w:hAnsi="宋体"/>
                <w:spacing w:val="-17"/>
                <w:kern w:val="0"/>
                <w:sz w:val="20"/>
                <w:szCs w:val="22"/>
                <w:lang w:val="en-US" w:eastAsia="zh-CN" w:bidi="ar-SA"/>
              </w:rPr>
              <w:t>。</w:t>
            </w:r>
            <w:r>
              <w:rPr>
                <w:rStyle w:val="6"/>
                <w:rFonts w:ascii="宋体" w:hAnsi="宋体"/>
                <w:kern w:val="0"/>
                <w:sz w:val="20"/>
                <w:szCs w:val="22"/>
                <w:lang w:val="en-US" w:eastAsia="zh-CN" w:bidi="ar-SA"/>
              </w:rPr>
              <w:t>2.主要材料用</w:t>
            </w:r>
            <w:r>
              <w:rPr>
                <w:rStyle w:val="6"/>
                <w:rFonts w:ascii="宋体" w:hAnsi="宋体"/>
                <w:spacing w:val="-14"/>
                <w:kern w:val="0"/>
                <w:sz w:val="20"/>
                <w:szCs w:val="22"/>
                <w:lang w:val="en-US" w:eastAsia="zh-CN" w:bidi="ar-SA"/>
              </w:rPr>
              <w:t xml:space="preserve">密度为 </w:t>
            </w:r>
            <w:r>
              <w:rPr>
                <w:rStyle w:val="6"/>
                <w:rFonts w:ascii="宋体" w:hAnsi="宋体"/>
                <w:kern w:val="0"/>
                <w:sz w:val="20"/>
                <w:szCs w:val="22"/>
                <w:lang w:val="en-US" w:eastAsia="zh-CN" w:bidi="ar-SA"/>
              </w:rPr>
              <w:t>35#聚胺脂海绵或其他符合标准的材料， 绿帆布包面，边圈为蓝色边条，且符合有关硬度、减震和防滑有关规定。具有防滑性、</w:t>
            </w:r>
            <w:r>
              <w:rPr>
                <w:rStyle w:val="6"/>
                <w:rFonts w:ascii="宋体" w:hAnsi="宋体"/>
                <w:spacing w:val="-6"/>
                <w:kern w:val="0"/>
                <w:sz w:val="20"/>
                <w:szCs w:val="22"/>
                <w:lang w:val="en-US" w:eastAsia="zh-CN" w:bidi="ar-SA"/>
              </w:rPr>
              <w:t xml:space="preserve">耐磨性、内置海绵一次成型无接缝，无味环保， </w:t>
            </w:r>
            <w:r>
              <w:rPr>
                <w:rStyle w:val="6"/>
                <w:rFonts w:ascii="宋体" w:hAnsi="宋体"/>
                <w:kern w:val="0"/>
                <w:sz w:val="20"/>
                <w:szCs w:val="22"/>
                <w:lang w:val="en-US" w:eastAsia="zh-CN" w:bidi="ar-SA"/>
              </w:rPr>
              <w:t>压缩强度测试≥100kpa,</w:t>
            </w:r>
            <w:r>
              <w:rPr>
                <w:rStyle w:val="6"/>
                <w:rFonts w:ascii="宋体" w:hAnsi="宋体"/>
                <w:spacing w:val="-3"/>
                <w:kern w:val="0"/>
                <w:sz w:val="20"/>
                <w:szCs w:val="22"/>
                <w:lang w:val="en-US" w:eastAsia="zh-CN" w:bidi="ar-SA"/>
              </w:rPr>
              <w:t>吸水率测试≤</w:t>
            </w:r>
            <w:r>
              <w:rPr>
                <w:rStyle w:val="6"/>
                <w:rFonts w:ascii="宋体" w:hAnsi="宋体"/>
                <w:spacing w:val="-6"/>
                <w:kern w:val="0"/>
                <w:sz w:val="20"/>
                <w:szCs w:val="22"/>
                <w:lang w:val="en-US" w:eastAsia="zh-CN" w:bidi="ar-SA"/>
              </w:rPr>
              <w:t>0.6%</w:t>
            </w:r>
            <w:r>
              <w:rPr>
                <w:rStyle w:val="6"/>
                <w:rFonts w:ascii="宋体" w:hAnsi="宋体"/>
                <w:spacing w:val="-21"/>
                <w:kern w:val="0"/>
                <w:sz w:val="20"/>
                <w:szCs w:val="22"/>
                <w:lang w:val="en-US" w:eastAsia="zh-CN" w:bidi="ar-SA"/>
              </w:rPr>
              <w:t>，符</w:t>
            </w:r>
            <w:r>
              <w:rPr>
                <w:rStyle w:val="6"/>
                <w:rFonts w:ascii="宋体" w:hAnsi="宋体"/>
                <w:kern w:val="0"/>
                <w:sz w:val="20"/>
                <w:szCs w:val="22"/>
                <w:lang w:val="en-US" w:eastAsia="zh-CN" w:bidi="ar-SA"/>
              </w:rPr>
              <w:t>合国家标准。3.外观质量：A 体操垫的四角为直角，表面平整、无皱折，色泽一致。B 提手应保证体操垫在并合使用时没有空隙。4.当载荷落至体操垫时，垫的外层不得起皱，里外层不得发生相对移动。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18"/>
                <w:szCs w:val="18"/>
                <w:lang w:val="en-US" w:eastAsia="zh-CN" w:bidi="ar-SA"/>
              </w:rPr>
              <w:t>活动滚轮</w:t>
            </w:r>
          </w:p>
          <w:p>
            <w:pPr>
              <w:jc w:val="both"/>
              <w:textAlignment w:val="baseline"/>
              <w:rPr>
                <w:rStyle w:val="6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18"/>
                <w:szCs w:val="18"/>
                <w:lang w:val="en-US" w:eastAsia="zh-CN" w:bidi="ar-SA"/>
              </w:rPr>
              <w:t>轮直径 2000 毫米 ，双圆圈设计，采用直径 32 毫米厚 2.5 毫米优质钢管</w:t>
            </w:r>
          </w:p>
          <w:p>
            <w:pPr>
              <w:jc w:val="both"/>
              <w:textAlignment w:val="baseline"/>
              <w:rPr>
                <w:rStyle w:val="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1"/>
                <w:lang w:val="en-US" w:eastAsia="zh-CN" w:bidi="ar-SA"/>
              </w:rPr>
              <w:t>围网</w:t>
            </w: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18"/>
                <w:szCs w:val="18"/>
                <w:lang w:val="en-US" w:eastAsia="zh-CN" w:bidi="ar-SA"/>
              </w:rPr>
              <w:t>2m 高，含安装</w:t>
            </w:r>
            <w:r>
              <w:rPr>
                <w:rStyle w:val="6"/>
                <w:rFonts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。</w:t>
            </w:r>
            <w:r>
              <w:rPr>
                <w:rStyle w:val="6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、选材： </w:t>
            </w: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①线材：独家订做高品质环保的低碳优质镀锌铁丝，硬度、拉伸力及耐腐性标准。适合各种运动场，高速路，小区，园林等作安全隔离护栏使用。 </w:t>
            </w: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②塑料：采用高密度原粒PE，不添加再生原料制作，确保产品的使用寿命及其标准要求。柔韧性、延展性更强。 </w:t>
            </w:r>
          </w:p>
          <w:p>
            <w:pPr>
              <w:widowControl/>
              <w:jc w:val="left"/>
              <w:textAlignment w:val="baseline"/>
              <w:rPr>
                <w:rStyle w:val="6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③颜色：表面采用抗紫外线强，防止老化。确保产品颜色长期使用不变色，表面光滑亮丽，下雨天时有自洁功能。</w:t>
            </w:r>
            <w:r>
              <w:rPr>
                <w:rStyle w:val="6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、工艺 </w:t>
            </w: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①坚持手工编织，质量把关，</w:t>
            </w:r>
            <w:r>
              <w:rPr>
                <w:rStyle w:val="6"/>
                <w:color w:val="000000"/>
                <w:kern w:val="0"/>
                <w:sz w:val="21"/>
                <w:szCs w:val="21"/>
                <w:lang w:val="en-US" w:eastAsia="zh-CN"/>
              </w:rPr>
              <w:t>PE</w:t>
            </w: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层均匀包裹铁丝，不 </w:t>
            </w: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会出现偏心现象。 </w:t>
            </w: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Style w:val="6"/>
                <w:color w:val="000000"/>
                <w:kern w:val="0"/>
                <w:sz w:val="21"/>
                <w:szCs w:val="21"/>
                <w:lang w:val="en-US" w:eastAsia="zh-CN"/>
              </w:rPr>
              <w:t>350</w:t>
            </w: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度标准高温塑化，使内层低碳镀锌铁丝与表层塑 </w:t>
            </w: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料紧密粘贴，表面材料拉伸力好，紧密包裹铁丝，隔绝 </w:t>
            </w: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空气渗入铁丝表面，杜绝与氧气接触，从而延长产品的 </w:t>
            </w: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使用寿命。 </w:t>
            </w: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③经过高温标准的时间时速塑化挤压，塑料表层厚度 标准。 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组合式围网参数：立柱：</w:t>
            </w:r>
            <w:r>
              <w:rPr>
                <w:rStyle w:val="6"/>
                <w:rFonts w:ascii="微软雅黑" w:hAnsi="微软雅黑" w:eastAsia="微软雅黑"/>
                <w:color w:val="000000"/>
                <w:kern w:val="0"/>
                <w:sz w:val="21"/>
                <w:szCs w:val="21"/>
                <w:lang w:val="en-US" w:eastAsia="zh-CN"/>
              </w:rPr>
              <w:t>Ø</w:t>
            </w:r>
            <w:r>
              <w:rPr>
                <w:rStyle w:val="6"/>
                <w:rFonts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76*2mm 横杆：60*2mm  围网线径2.3*3.6/50网孔。精钢冲压扣件，18*3.8mm扁铝条。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479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  <w:t>平方米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供货期要求</w:t>
            </w:r>
          </w:p>
        </w:tc>
        <w:tc>
          <w:tcPr>
            <w:tcW w:w="12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合同生效后15天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项目总报价</w:t>
            </w:r>
          </w:p>
        </w:tc>
        <w:tc>
          <w:tcPr>
            <w:tcW w:w="12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2"/>
                <w:lang w:val="en-US" w:eastAsia="zh-CN" w:bidi="ar-SA"/>
              </w:rPr>
              <w:t>小写（元）：                                      大写：</w:t>
            </w:r>
          </w:p>
        </w:tc>
      </w:tr>
    </w:tbl>
    <w:p>
      <w:pPr>
        <w:spacing w:line="460" w:lineRule="exact"/>
        <w:jc w:val="both"/>
        <w:textAlignment w:val="baseline"/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  <w:t>报价单位（盖章）：                                法人签字：</w:t>
      </w:r>
    </w:p>
    <w:p>
      <w:pPr>
        <w:spacing w:line="460" w:lineRule="exact"/>
        <w:jc w:val="both"/>
        <w:textAlignment w:val="baseline"/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  <w:t>授权代表签字：                                   授权代表电话：</w:t>
      </w:r>
    </w:p>
    <w:p>
      <w:pPr>
        <w:spacing w:line="460" w:lineRule="exact"/>
        <w:jc w:val="both"/>
        <w:textAlignment w:val="baseline"/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  <w:t>日    期：</w:t>
      </w:r>
    </w:p>
    <w:p>
      <w:pPr>
        <w:snapToGrid w:val="0"/>
        <w:jc w:val="both"/>
        <w:textAlignment w:val="baseline"/>
        <w:rPr>
          <w:rStyle w:val="6"/>
          <w:rFonts w:ascii="宋体" w:hAnsi="宋体"/>
          <w:kern w:val="2"/>
          <w:sz w:val="28"/>
          <w:szCs w:val="28"/>
          <w:lang w:val="en-US" w:eastAsia="zh-CN" w:bidi="ar-SA"/>
        </w:rPr>
      </w:pPr>
    </w:p>
    <w:sectPr>
      <w:pgSz w:w="16838" w:h="11906"/>
      <w:pgMar w:top="851" w:right="1440" w:bottom="567" w:left="144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3B0D"/>
    <w:rsid w:val="001E4540"/>
    <w:rsid w:val="002B6530"/>
    <w:rsid w:val="002F04FA"/>
    <w:rsid w:val="00303375"/>
    <w:rsid w:val="006E5A35"/>
    <w:rsid w:val="00754B8D"/>
    <w:rsid w:val="007A216C"/>
    <w:rsid w:val="008D2AA5"/>
    <w:rsid w:val="00916423"/>
    <w:rsid w:val="0094016F"/>
    <w:rsid w:val="009F2A1E"/>
    <w:rsid w:val="00A15A57"/>
    <w:rsid w:val="00A771D7"/>
    <w:rsid w:val="00B82EB3"/>
    <w:rsid w:val="00BC0422"/>
    <w:rsid w:val="00BC2047"/>
    <w:rsid w:val="00CC40E0"/>
    <w:rsid w:val="00D971E0"/>
    <w:rsid w:val="00DB3C86"/>
    <w:rsid w:val="00EC38BC"/>
    <w:rsid w:val="00EE42A7"/>
    <w:rsid w:val="46460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snapToGrid w:val="0"/>
      <w:jc w:val="left"/>
      <w:textAlignment w:val="baseline"/>
    </w:pPr>
    <w:rPr>
      <w:kern w:val="0"/>
      <w:sz w:val="18"/>
      <w:szCs w:val="18"/>
      <w:lang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0"/>
      </w:pBdr>
      <w:snapToGrid w:val="0"/>
      <w:jc w:val="center"/>
      <w:textAlignment w:val="baseline"/>
    </w:pPr>
    <w:rPr>
      <w:kern w:val="0"/>
      <w:sz w:val="18"/>
      <w:szCs w:val="18"/>
      <w:lang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table" w:customStyle="1" w:styleId="8">
    <w:name w:val="TableGrid"/>
    <w:basedOn w:val="7"/>
    <w:qFormat/>
    <w:uiPriority w:val="0"/>
  </w:style>
  <w:style w:type="character" w:customStyle="1" w:styleId="9">
    <w:name w:val="UserStyle_0"/>
    <w:link w:val="3"/>
    <w:qFormat/>
    <w:uiPriority w:val="0"/>
    <w:rPr>
      <w:sz w:val="18"/>
      <w:szCs w:val="18"/>
    </w:rPr>
  </w:style>
  <w:style w:type="character" w:customStyle="1" w:styleId="10">
    <w:name w:val="UserStyle_1"/>
    <w:link w:val="2"/>
    <w:qFormat/>
    <w:uiPriority w:val="0"/>
    <w:rPr>
      <w:sz w:val="18"/>
      <w:szCs w:val="18"/>
    </w:rPr>
  </w:style>
  <w:style w:type="paragraph" w:customStyle="1" w:styleId="11">
    <w:name w:val="Acetate"/>
    <w:basedOn w:val="1"/>
    <w:link w:val="12"/>
    <w:semiHidden/>
    <w:qFormat/>
    <w:uiPriority w:val="0"/>
    <w:pPr>
      <w:jc w:val="both"/>
      <w:textAlignment w:val="baseline"/>
    </w:pPr>
    <w:rPr>
      <w:kern w:val="0"/>
      <w:sz w:val="18"/>
      <w:szCs w:val="18"/>
      <w:lang w:bidi="ar-SA"/>
    </w:rPr>
  </w:style>
  <w:style w:type="character" w:customStyle="1" w:styleId="12">
    <w:name w:val="UserStyle_2"/>
    <w:link w:val="11"/>
    <w:semiHidden/>
    <w:qFormat/>
    <w:uiPriority w:val="0"/>
    <w:rPr>
      <w:sz w:val="18"/>
      <w:szCs w:val="18"/>
    </w:rPr>
  </w:style>
  <w:style w:type="paragraph" w:customStyle="1" w:styleId="13">
    <w:name w:val="UserStyle_3"/>
    <w:basedOn w:val="1"/>
    <w:qFormat/>
    <w:uiPriority w:val="0"/>
    <w:pPr>
      <w:jc w:val="left"/>
      <w:textAlignment w:val="baseline"/>
    </w:pPr>
    <w:rPr>
      <w:rFonts w:ascii="宋体" w:hAnsi="宋体"/>
      <w:kern w:val="0"/>
      <w:sz w:val="22"/>
      <w:szCs w:val="22"/>
      <w:lang w:val="en-US" w:eastAsia="zh-CN" w:bidi="ar-SA"/>
    </w:rPr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5">
    <w:name w:val="HtmlPre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16">
    <w:name w:val="UserStyle_4"/>
    <w:link w:val="15"/>
    <w:qFormat/>
    <w:uiPriority w:val="0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Office_11.1.0.9584_F1E327BC-269C-435d-A152-05C5408002CA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2020-04-30T10:26:38Z</dcterms:created>
  <dc:creator>YRY</dc:creator>
  <cp:lastModifiedBy>Royce</cp:lastModifiedBy>
  <dcterms:modified xsi:type="dcterms:W3CDTF">2020-04-30T10:27:34Z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